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39B21" w14:textId="30E3E614" w:rsidR="000D325F" w:rsidRPr="00AE4D13" w:rsidRDefault="000D325F" w:rsidP="000D325F">
      <w:pPr>
        <w:pStyle w:val="berschrift1"/>
        <w:rPr>
          <w:b/>
          <w:bCs/>
        </w:rPr>
      </w:pPr>
      <w:r w:rsidRPr="00AE4D13">
        <w:rPr>
          <w:b/>
          <w:bCs/>
        </w:rPr>
        <w:t>Hinweise zur Verwendung dieses Dokuments</w:t>
      </w:r>
    </w:p>
    <w:p w14:paraId="0744D6E2" w14:textId="1894A6A9" w:rsidR="000D325F" w:rsidRDefault="00890D83" w:rsidP="000D325F">
      <w:r>
        <w:t>Verladehubtische</w:t>
      </w:r>
      <w:r w:rsidR="000D325F">
        <w:t xml:space="preserve"> werden im Regelfall individuell für eine bestimmte Einbausituation konstruiert und hergestellt. Dies führt leider auch dazu, dass es keine standardisierte Ausschreibungsvorlage geben kann. Verstehen Sie diese Vorlage daher bitte nur als grobe Hilfe zur Erstellung eines Ausschreibungstextes. Um sicherzustellen, dass sich der gewünschte </w:t>
      </w:r>
      <w:r>
        <w:t>Verladehubtisch</w:t>
      </w:r>
      <w:r w:rsidR="000D325F">
        <w:t xml:space="preserve"> auch herstellen lässt und über alle erforderlichen Sicherheitseinrichtungen verfügt, ist eine vorherige Abstimmung mit uns sinnvoll.</w:t>
      </w:r>
    </w:p>
    <w:p w14:paraId="1022AE95" w14:textId="4FFACE85" w:rsidR="000D325F" w:rsidRDefault="000D325F" w:rsidP="000D325F">
      <w:r>
        <w:t>Den passenden Ansprechpartner erreichen Sie unter folgenden Kontaktdaten:</w:t>
      </w:r>
    </w:p>
    <w:p w14:paraId="63D1B229" w14:textId="494F7E78" w:rsidR="000D325F" w:rsidRDefault="000D325F" w:rsidP="000D325F">
      <w:r>
        <w:t>Markus Janzen</w:t>
      </w:r>
      <w:r>
        <w:br/>
        <w:t>Tel.: 05939/967 96 90</w:t>
      </w:r>
      <w:r>
        <w:br/>
        <w:t xml:space="preserve">E-Mail: </w:t>
      </w:r>
      <w:hyperlink r:id="rId5" w:history="1">
        <w:r w:rsidRPr="00BE6D9E">
          <w:rPr>
            <w:rStyle w:val="Hyperlink"/>
          </w:rPr>
          <w:t>m.janzen@j-lifte.com</w:t>
        </w:r>
      </w:hyperlink>
    </w:p>
    <w:p w14:paraId="384120ED" w14:textId="0A464547" w:rsidR="000D325F" w:rsidRPr="00AE4D13" w:rsidRDefault="000D325F" w:rsidP="000D325F">
      <w:pPr>
        <w:pStyle w:val="berschrift1"/>
        <w:rPr>
          <w:b/>
          <w:bCs/>
        </w:rPr>
      </w:pPr>
      <w:r w:rsidRPr="00AE4D13">
        <w:rPr>
          <w:b/>
          <w:bCs/>
        </w:rPr>
        <w:t>Bedeutung der Farbcodes</w:t>
      </w:r>
    </w:p>
    <w:p w14:paraId="44DC7096" w14:textId="4DCFE8D7" w:rsidR="000D325F" w:rsidRDefault="000D325F" w:rsidP="000D325F">
      <w:r>
        <w:t>Der Ausschreibungstext ist an diversen Stellen mit verschieden Farben ausgefüllt worden. Die Bedeutung dieser Farbcodes möchten wir an dieser Stelle kurz erklären:</w:t>
      </w:r>
    </w:p>
    <w:p w14:paraId="7D4B8FFB" w14:textId="259DEBE4" w:rsidR="000D325F" w:rsidRPr="00A6587E" w:rsidRDefault="000D325F" w:rsidP="000D325F">
      <w:pPr>
        <w:pStyle w:val="Listenabsatz"/>
        <w:numPr>
          <w:ilvl w:val="0"/>
          <w:numId w:val="3"/>
        </w:numPr>
      </w:pPr>
      <w:r w:rsidRPr="00A6587E">
        <w:rPr>
          <w:b/>
          <w:bCs/>
          <w:color w:val="70AD47" w:themeColor="accent6"/>
        </w:rPr>
        <w:t xml:space="preserve">Grün </w:t>
      </w:r>
      <w:r w:rsidRPr="00A6587E">
        <w:t>= Ist den individuellen Wünschen anzupassen</w:t>
      </w:r>
    </w:p>
    <w:p w14:paraId="366F4B3E" w14:textId="309DA768" w:rsidR="000D325F" w:rsidRPr="00A6587E" w:rsidRDefault="000D325F" w:rsidP="000D325F">
      <w:pPr>
        <w:pStyle w:val="Listenabsatz"/>
        <w:numPr>
          <w:ilvl w:val="0"/>
          <w:numId w:val="3"/>
        </w:numPr>
      </w:pPr>
      <w:r w:rsidRPr="00A6587E">
        <w:rPr>
          <w:b/>
          <w:bCs/>
          <w:color w:val="FFC000" w:themeColor="accent4"/>
        </w:rPr>
        <w:t xml:space="preserve">Gelb </w:t>
      </w:r>
      <w:r w:rsidRPr="00A6587E">
        <w:t>= Durch die gewünschten technischen Parameter kann sich hier eine Änderung ergeben</w:t>
      </w:r>
    </w:p>
    <w:p w14:paraId="654005FF" w14:textId="0932854D" w:rsidR="000D325F" w:rsidRPr="00A6587E" w:rsidRDefault="000D325F" w:rsidP="000D325F">
      <w:pPr>
        <w:pStyle w:val="Listenabsatz"/>
        <w:numPr>
          <w:ilvl w:val="0"/>
          <w:numId w:val="3"/>
        </w:numPr>
        <w:rPr>
          <w:b/>
          <w:bCs/>
        </w:rPr>
      </w:pPr>
      <w:r w:rsidRPr="00A6587E">
        <w:rPr>
          <w:b/>
          <w:bCs/>
          <w:color w:val="FF0000"/>
        </w:rPr>
        <w:t xml:space="preserve">Rot </w:t>
      </w:r>
      <w:r w:rsidRPr="00A6587E">
        <w:t>= Die Notwendigkeit dieser Zusatzausstattung ist abhängig von der genauen Einbausituation und ggf. der Kombination aus weiteren Ausstattungsmerkmalen.</w:t>
      </w:r>
    </w:p>
    <w:p w14:paraId="7B238C8F" w14:textId="690E50D6" w:rsidR="000D325F" w:rsidRPr="00AE4D13" w:rsidRDefault="000D325F" w:rsidP="000D325F">
      <w:pPr>
        <w:pStyle w:val="berschrift1"/>
        <w:rPr>
          <w:b/>
          <w:bCs/>
        </w:rPr>
      </w:pPr>
      <w:r w:rsidRPr="00AE4D13">
        <w:rPr>
          <w:b/>
          <w:bCs/>
        </w:rPr>
        <w:t>Ausschreibungstext</w:t>
      </w:r>
    </w:p>
    <w:p w14:paraId="7EE525FC" w14:textId="188F8B63" w:rsidR="000D325F" w:rsidRPr="00A6587E" w:rsidRDefault="00890D83" w:rsidP="000D325F">
      <w:pPr>
        <w:rPr>
          <w:rFonts w:asciiTheme="majorHAnsi" w:hAnsiTheme="majorHAnsi" w:cstheme="majorHAnsi"/>
          <w:b/>
          <w:bCs/>
          <w:sz w:val="28"/>
          <w:szCs w:val="28"/>
        </w:rPr>
      </w:pPr>
      <w:r>
        <w:rPr>
          <w:rFonts w:asciiTheme="majorHAnsi" w:hAnsiTheme="majorHAnsi" w:cstheme="majorHAnsi"/>
          <w:b/>
          <w:bCs/>
          <w:sz w:val="28"/>
          <w:szCs w:val="28"/>
        </w:rPr>
        <w:t>Verladehubtisch</w:t>
      </w:r>
    </w:p>
    <w:p w14:paraId="2C639800" w14:textId="77777777" w:rsidR="00890D83" w:rsidRDefault="00890D83" w:rsidP="00890D83">
      <w:pPr>
        <w:autoSpaceDE w:val="0"/>
        <w:autoSpaceDN w:val="0"/>
        <w:adjustRightInd w:val="0"/>
        <w:spacing w:after="0" w:line="240" w:lineRule="auto"/>
        <w:rPr>
          <w:rFonts w:ascii="Calibri" w:hAnsi="Calibri" w:cs="Calibri"/>
          <w:b/>
          <w:bCs/>
          <w:lang w:val="x-none"/>
        </w:rPr>
      </w:pPr>
      <w:r>
        <w:rPr>
          <w:rFonts w:ascii="Calibri" w:hAnsi="Calibri" w:cs="Calibri"/>
          <w:b/>
          <w:bCs/>
          <w:lang w:val="x-none"/>
        </w:rPr>
        <w:t>Technische Daten:</w:t>
      </w:r>
    </w:p>
    <w:p w14:paraId="03CAF4EC" w14:textId="77777777" w:rsidR="00890D83" w:rsidRDefault="00890D83" w:rsidP="00890D83">
      <w:pPr>
        <w:numPr>
          <w:ilvl w:val="0"/>
          <w:numId w:val="28"/>
        </w:numPr>
        <w:autoSpaceDE w:val="0"/>
        <w:autoSpaceDN w:val="0"/>
        <w:adjustRightInd w:val="0"/>
        <w:spacing w:after="0" w:line="240" w:lineRule="auto"/>
        <w:rPr>
          <w:rFonts w:ascii="Calibri" w:hAnsi="Calibri" w:cs="Calibri"/>
          <w:lang w:val="x-none"/>
        </w:rPr>
      </w:pPr>
      <w:r>
        <w:rPr>
          <w:rFonts w:ascii="Calibri" w:hAnsi="Calibri" w:cs="Calibri"/>
          <w:lang w:val="x-none"/>
        </w:rPr>
        <w:t xml:space="preserve">Nutzlast: </w:t>
      </w:r>
      <w:r w:rsidRPr="00890D83">
        <w:rPr>
          <w:rFonts w:ascii="Calibri" w:hAnsi="Calibri" w:cs="Calibri"/>
          <w:b/>
          <w:bCs/>
          <w:color w:val="70AD47" w:themeColor="accent6"/>
          <w:lang w:val="x-none"/>
        </w:rPr>
        <w:t>2.000</w:t>
      </w:r>
      <w:r>
        <w:rPr>
          <w:rFonts w:ascii="Calibri" w:hAnsi="Calibri" w:cs="Calibri"/>
          <w:lang w:val="x-none"/>
        </w:rPr>
        <w:t xml:space="preserve"> kg</w:t>
      </w:r>
    </w:p>
    <w:p w14:paraId="1C22A8B3" w14:textId="77777777" w:rsidR="00890D83" w:rsidRDefault="00890D83" w:rsidP="00890D83">
      <w:pPr>
        <w:numPr>
          <w:ilvl w:val="0"/>
          <w:numId w:val="28"/>
        </w:numPr>
        <w:autoSpaceDE w:val="0"/>
        <w:autoSpaceDN w:val="0"/>
        <w:adjustRightInd w:val="0"/>
        <w:spacing w:after="0" w:line="240" w:lineRule="auto"/>
        <w:rPr>
          <w:rFonts w:ascii="Calibri" w:hAnsi="Calibri" w:cs="Calibri"/>
          <w:lang w:val="x-none"/>
        </w:rPr>
      </w:pPr>
      <w:proofErr w:type="spellStart"/>
      <w:r>
        <w:rPr>
          <w:rFonts w:ascii="Calibri" w:hAnsi="Calibri" w:cs="Calibri"/>
          <w:lang w:val="x-none"/>
        </w:rPr>
        <w:t>Nutzhub</w:t>
      </w:r>
      <w:proofErr w:type="spellEnd"/>
      <w:r>
        <w:rPr>
          <w:rFonts w:ascii="Calibri" w:hAnsi="Calibri" w:cs="Calibri"/>
          <w:lang w:val="x-none"/>
        </w:rPr>
        <w:t xml:space="preserve">: </w:t>
      </w:r>
      <w:r w:rsidRPr="00890D83">
        <w:rPr>
          <w:rFonts w:ascii="Calibri" w:hAnsi="Calibri" w:cs="Calibri"/>
          <w:b/>
          <w:bCs/>
          <w:color w:val="70AD47" w:themeColor="accent6"/>
          <w:lang w:val="x-none"/>
        </w:rPr>
        <w:t>1.400</w:t>
      </w:r>
      <w:r w:rsidRPr="00890D83">
        <w:rPr>
          <w:rFonts w:ascii="Calibri" w:hAnsi="Calibri" w:cs="Calibri"/>
          <w:color w:val="70AD47" w:themeColor="accent6"/>
          <w:lang w:val="x-none"/>
        </w:rPr>
        <w:t xml:space="preserve"> </w:t>
      </w:r>
      <w:r>
        <w:rPr>
          <w:rFonts w:ascii="Calibri" w:hAnsi="Calibri" w:cs="Calibri"/>
          <w:lang w:val="x-none"/>
        </w:rPr>
        <w:t>mm</w:t>
      </w:r>
    </w:p>
    <w:p w14:paraId="78AE9FE2" w14:textId="77777777" w:rsidR="00890D83" w:rsidRDefault="00890D83" w:rsidP="00890D83">
      <w:pPr>
        <w:numPr>
          <w:ilvl w:val="0"/>
          <w:numId w:val="28"/>
        </w:numPr>
        <w:autoSpaceDE w:val="0"/>
        <w:autoSpaceDN w:val="0"/>
        <w:adjustRightInd w:val="0"/>
        <w:spacing w:after="0" w:line="240" w:lineRule="auto"/>
        <w:rPr>
          <w:rFonts w:ascii="Calibri" w:hAnsi="Calibri" w:cs="Calibri"/>
          <w:lang w:val="x-none"/>
        </w:rPr>
      </w:pPr>
      <w:r>
        <w:rPr>
          <w:rFonts w:ascii="Calibri" w:hAnsi="Calibri" w:cs="Calibri"/>
          <w:lang w:val="x-none"/>
        </w:rPr>
        <w:t xml:space="preserve">Plattformbreite: </w:t>
      </w:r>
      <w:r w:rsidRPr="00890D83">
        <w:rPr>
          <w:rFonts w:ascii="Calibri" w:hAnsi="Calibri" w:cs="Calibri"/>
          <w:b/>
          <w:bCs/>
          <w:color w:val="70AD47" w:themeColor="accent6"/>
          <w:lang w:val="x-none"/>
        </w:rPr>
        <w:t>2.000</w:t>
      </w:r>
      <w:r w:rsidRPr="00890D83">
        <w:rPr>
          <w:rFonts w:ascii="Calibri" w:hAnsi="Calibri" w:cs="Calibri"/>
          <w:color w:val="70AD47" w:themeColor="accent6"/>
          <w:lang w:val="x-none"/>
        </w:rPr>
        <w:t xml:space="preserve"> </w:t>
      </w:r>
      <w:r>
        <w:rPr>
          <w:rFonts w:ascii="Calibri" w:hAnsi="Calibri" w:cs="Calibri"/>
          <w:lang w:val="x-none"/>
        </w:rPr>
        <w:t>mm</w:t>
      </w:r>
    </w:p>
    <w:p w14:paraId="5E389E88" w14:textId="77777777" w:rsidR="00890D83" w:rsidRDefault="00890D83" w:rsidP="00890D83">
      <w:pPr>
        <w:numPr>
          <w:ilvl w:val="0"/>
          <w:numId w:val="28"/>
        </w:numPr>
        <w:autoSpaceDE w:val="0"/>
        <w:autoSpaceDN w:val="0"/>
        <w:adjustRightInd w:val="0"/>
        <w:spacing w:after="0" w:line="240" w:lineRule="auto"/>
        <w:rPr>
          <w:rFonts w:ascii="Calibri" w:hAnsi="Calibri" w:cs="Calibri"/>
          <w:lang w:val="x-none"/>
        </w:rPr>
      </w:pPr>
      <w:r>
        <w:rPr>
          <w:rFonts w:ascii="Calibri" w:hAnsi="Calibri" w:cs="Calibri"/>
          <w:lang w:val="x-none"/>
        </w:rPr>
        <w:t xml:space="preserve">Plattformlänge: </w:t>
      </w:r>
      <w:r w:rsidRPr="00890D83">
        <w:rPr>
          <w:rFonts w:ascii="Calibri" w:hAnsi="Calibri" w:cs="Calibri"/>
          <w:b/>
          <w:bCs/>
          <w:color w:val="70AD47" w:themeColor="accent6"/>
          <w:lang w:val="x-none"/>
        </w:rPr>
        <w:t>3.000</w:t>
      </w:r>
      <w:r w:rsidRPr="00890D83">
        <w:rPr>
          <w:rFonts w:ascii="Calibri" w:hAnsi="Calibri" w:cs="Calibri"/>
          <w:color w:val="70AD47" w:themeColor="accent6"/>
          <w:lang w:val="x-none"/>
        </w:rPr>
        <w:t xml:space="preserve"> </w:t>
      </w:r>
      <w:r>
        <w:rPr>
          <w:rFonts w:ascii="Calibri" w:hAnsi="Calibri" w:cs="Calibri"/>
          <w:lang w:val="x-none"/>
        </w:rPr>
        <w:t>mm</w:t>
      </w:r>
    </w:p>
    <w:p w14:paraId="3D26A3F1" w14:textId="77777777" w:rsidR="00890D83" w:rsidRDefault="00890D83" w:rsidP="00890D83">
      <w:pPr>
        <w:numPr>
          <w:ilvl w:val="0"/>
          <w:numId w:val="28"/>
        </w:numPr>
        <w:autoSpaceDE w:val="0"/>
        <w:autoSpaceDN w:val="0"/>
        <w:adjustRightInd w:val="0"/>
        <w:spacing w:after="0" w:line="240" w:lineRule="auto"/>
        <w:rPr>
          <w:rFonts w:ascii="Calibri" w:hAnsi="Calibri" w:cs="Calibri"/>
          <w:lang w:val="x-none"/>
        </w:rPr>
      </w:pPr>
      <w:r>
        <w:rPr>
          <w:rFonts w:ascii="Calibri" w:hAnsi="Calibri" w:cs="Calibri"/>
          <w:lang w:val="x-none"/>
        </w:rPr>
        <w:t xml:space="preserve">Plattformmaterial: Tränenblech </w:t>
      </w:r>
    </w:p>
    <w:p w14:paraId="0E6C3AE8" w14:textId="77777777" w:rsidR="00890D83" w:rsidRDefault="00890D83" w:rsidP="00890D83">
      <w:pPr>
        <w:numPr>
          <w:ilvl w:val="0"/>
          <w:numId w:val="28"/>
        </w:numPr>
        <w:autoSpaceDE w:val="0"/>
        <w:autoSpaceDN w:val="0"/>
        <w:adjustRightInd w:val="0"/>
        <w:spacing w:after="0" w:line="240" w:lineRule="auto"/>
        <w:rPr>
          <w:rFonts w:ascii="Calibri" w:hAnsi="Calibri" w:cs="Calibri"/>
          <w:lang w:val="x-none"/>
        </w:rPr>
      </w:pPr>
      <w:r>
        <w:rPr>
          <w:rFonts w:ascii="Calibri" w:hAnsi="Calibri" w:cs="Calibri"/>
          <w:lang w:val="x-none"/>
        </w:rPr>
        <w:t xml:space="preserve">Bauhöhe: </w:t>
      </w:r>
      <w:r w:rsidRPr="00890D83">
        <w:rPr>
          <w:rFonts w:ascii="Calibri" w:hAnsi="Calibri" w:cs="Calibri"/>
          <w:b/>
          <w:bCs/>
          <w:color w:val="FFC000"/>
          <w:lang w:val="x-none"/>
        </w:rPr>
        <w:t>420</w:t>
      </w:r>
      <w:r>
        <w:rPr>
          <w:rFonts w:ascii="Calibri" w:hAnsi="Calibri" w:cs="Calibri"/>
          <w:lang w:val="x-none"/>
        </w:rPr>
        <w:t xml:space="preserve"> mm</w:t>
      </w:r>
    </w:p>
    <w:p w14:paraId="691C8E66" w14:textId="77777777" w:rsidR="00890D83" w:rsidRDefault="00890D83" w:rsidP="00890D83">
      <w:pPr>
        <w:numPr>
          <w:ilvl w:val="0"/>
          <w:numId w:val="28"/>
        </w:numPr>
        <w:autoSpaceDE w:val="0"/>
        <w:autoSpaceDN w:val="0"/>
        <w:adjustRightInd w:val="0"/>
        <w:spacing w:after="0" w:line="240" w:lineRule="auto"/>
        <w:rPr>
          <w:rFonts w:ascii="Calibri" w:hAnsi="Calibri" w:cs="Calibri"/>
          <w:lang w:val="x-none"/>
        </w:rPr>
      </w:pPr>
      <w:r>
        <w:rPr>
          <w:rFonts w:ascii="Calibri" w:hAnsi="Calibri" w:cs="Calibri"/>
          <w:lang w:val="x-none"/>
        </w:rPr>
        <w:t>Hub-/</w:t>
      </w:r>
      <w:proofErr w:type="spellStart"/>
      <w:r>
        <w:rPr>
          <w:rFonts w:ascii="Calibri" w:hAnsi="Calibri" w:cs="Calibri"/>
          <w:lang w:val="x-none"/>
        </w:rPr>
        <w:t>Senkzeit</w:t>
      </w:r>
      <w:proofErr w:type="spellEnd"/>
      <w:r>
        <w:rPr>
          <w:rFonts w:ascii="Calibri" w:hAnsi="Calibri" w:cs="Calibri"/>
          <w:lang w:val="x-none"/>
        </w:rPr>
        <w:t xml:space="preserve">: ca. </w:t>
      </w:r>
      <w:r w:rsidRPr="00890D83">
        <w:rPr>
          <w:rFonts w:ascii="Calibri" w:hAnsi="Calibri" w:cs="Calibri"/>
          <w:b/>
          <w:bCs/>
          <w:color w:val="FFC000"/>
          <w:lang w:val="x-none"/>
        </w:rPr>
        <w:t>32</w:t>
      </w:r>
      <w:r w:rsidRPr="00890D83">
        <w:rPr>
          <w:rFonts w:ascii="Calibri" w:hAnsi="Calibri" w:cs="Calibri"/>
          <w:color w:val="FFC000"/>
          <w:lang w:val="x-none"/>
        </w:rPr>
        <w:t xml:space="preserve"> </w:t>
      </w:r>
      <w:proofErr w:type="spellStart"/>
      <w:r>
        <w:rPr>
          <w:rFonts w:ascii="Calibri" w:hAnsi="Calibri" w:cs="Calibri"/>
          <w:lang w:val="x-none"/>
        </w:rPr>
        <w:t>sek.</w:t>
      </w:r>
      <w:proofErr w:type="spellEnd"/>
    </w:p>
    <w:p w14:paraId="591D82FC" w14:textId="2AE578F0" w:rsidR="00A00913" w:rsidRDefault="00A00913" w:rsidP="00A00913"/>
    <w:p w14:paraId="22697849" w14:textId="77777777" w:rsidR="00890D83" w:rsidRDefault="00890D83" w:rsidP="00890D83">
      <w:pPr>
        <w:autoSpaceDE w:val="0"/>
        <w:autoSpaceDN w:val="0"/>
        <w:adjustRightInd w:val="0"/>
        <w:spacing w:after="0" w:line="240" w:lineRule="auto"/>
        <w:rPr>
          <w:rFonts w:ascii="Calibri" w:hAnsi="Calibri" w:cs="Calibri"/>
          <w:b/>
          <w:bCs/>
          <w:lang w:val="x-none"/>
        </w:rPr>
      </w:pPr>
      <w:r>
        <w:rPr>
          <w:rFonts w:ascii="Calibri" w:hAnsi="Calibri" w:cs="Calibri"/>
          <w:b/>
          <w:bCs/>
          <w:lang w:val="x-none"/>
        </w:rPr>
        <w:t>Sicherheitseinrichtungen:</w:t>
      </w:r>
    </w:p>
    <w:p w14:paraId="43384822" w14:textId="77777777" w:rsidR="00890D83" w:rsidRDefault="00890D83" w:rsidP="00890D83">
      <w:pPr>
        <w:numPr>
          <w:ilvl w:val="0"/>
          <w:numId w:val="29"/>
        </w:numPr>
        <w:autoSpaceDE w:val="0"/>
        <w:autoSpaceDN w:val="0"/>
        <w:adjustRightInd w:val="0"/>
        <w:spacing w:after="0" w:line="240" w:lineRule="auto"/>
        <w:rPr>
          <w:rFonts w:ascii="Calibri" w:hAnsi="Calibri" w:cs="Calibri"/>
          <w:lang w:val="x-none"/>
        </w:rPr>
      </w:pPr>
      <w:r>
        <w:rPr>
          <w:rFonts w:ascii="Calibri" w:hAnsi="Calibri" w:cs="Calibri"/>
          <w:lang w:val="x-none"/>
        </w:rPr>
        <w:t xml:space="preserve">Leitungsbruchsicherung: Elektrische Sperrventile an den Zylindern  </w:t>
      </w:r>
    </w:p>
    <w:p w14:paraId="6134225B" w14:textId="77777777" w:rsidR="00890D83" w:rsidRDefault="00890D83" w:rsidP="00890D83">
      <w:pPr>
        <w:numPr>
          <w:ilvl w:val="0"/>
          <w:numId w:val="29"/>
        </w:numPr>
        <w:autoSpaceDE w:val="0"/>
        <w:autoSpaceDN w:val="0"/>
        <w:adjustRightInd w:val="0"/>
        <w:spacing w:after="0" w:line="240" w:lineRule="auto"/>
        <w:rPr>
          <w:rFonts w:ascii="Calibri" w:hAnsi="Calibri" w:cs="Calibri"/>
          <w:lang w:val="x-none"/>
        </w:rPr>
      </w:pPr>
      <w:r>
        <w:rPr>
          <w:rFonts w:ascii="Calibri" w:hAnsi="Calibri" w:cs="Calibri"/>
          <w:lang w:val="x-none"/>
        </w:rPr>
        <w:t>Wartungsstützen</w:t>
      </w:r>
    </w:p>
    <w:p w14:paraId="2816ED61" w14:textId="77777777" w:rsidR="00890D83" w:rsidRDefault="00890D83" w:rsidP="00890D83">
      <w:pPr>
        <w:numPr>
          <w:ilvl w:val="0"/>
          <w:numId w:val="29"/>
        </w:numPr>
        <w:autoSpaceDE w:val="0"/>
        <w:autoSpaceDN w:val="0"/>
        <w:adjustRightInd w:val="0"/>
        <w:spacing w:after="0" w:line="240" w:lineRule="auto"/>
        <w:rPr>
          <w:rFonts w:ascii="Calibri" w:hAnsi="Calibri" w:cs="Calibri"/>
          <w:lang w:val="x-none"/>
        </w:rPr>
      </w:pPr>
      <w:r>
        <w:rPr>
          <w:rFonts w:ascii="Calibri" w:hAnsi="Calibri" w:cs="Calibri"/>
          <w:lang w:val="x-none"/>
        </w:rPr>
        <w:t>Umlaufende Fußschutzschaltleiste</w:t>
      </w:r>
    </w:p>
    <w:p w14:paraId="129D606F" w14:textId="77777777" w:rsidR="00890D83" w:rsidRDefault="00890D83" w:rsidP="00890D83">
      <w:pPr>
        <w:numPr>
          <w:ilvl w:val="0"/>
          <w:numId w:val="29"/>
        </w:numPr>
        <w:autoSpaceDE w:val="0"/>
        <w:autoSpaceDN w:val="0"/>
        <w:adjustRightInd w:val="0"/>
        <w:spacing w:after="0" w:line="240" w:lineRule="auto"/>
        <w:rPr>
          <w:rFonts w:ascii="Calibri" w:hAnsi="Calibri" w:cs="Calibri"/>
          <w:lang w:val="x-none"/>
        </w:rPr>
      </w:pPr>
      <w:r>
        <w:rPr>
          <w:rFonts w:ascii="Calibri" w:hAnsi="Calibri" w:cs="Calibri"/>
          <w:lang w:val="x-none"/>
        </w:rPr>
        <w:t>Druckbegrenzungsventil</w:t>
      </w:r>
    </w:p>
    <w:p w14:paraId="3A892CA9" w14:textId="0412D65F" w:rsidR="00890D83" w:rsidRDefault="00890D83" w:rsidP="00890D83">
      <w:pPr>
        <w:numPr>
          <w:ilvl w:val="0"/>
          <w:numId w:val="29"/>
        </w:numPr>
        <w:autoSpaceDE w:val="0"/>
        <w:autoSpaceDN w:val="0"/>
        <w:adjustRightInd w:val="0"/>
        <w:spacing w:after="0" w:line="240" w:lineRule="auto"/>
        <w:rPr>
          <w:rFonts w:ascii="Calibri" w:hAnsi="Calibri" w:cs="Calibri"/>
          <w:lang w:val="x-none"/>
        </w:rPr>
      </w:pPr>
      <w:r>
        <w:rPr>
          <w:rFonts w:ascii="Calibri" w:hAnsi="Calibri" w:cs="Calibri"/>
          <w:lang w:val="x-none"/>
        </w:rPr>
        <w:t xml:space="preserve">Unterlaufschutz: </w:t>
      </w:r>
      <w:r w:rsidRPr="00890D83">
        <w:rPr>
          <w:rFonts w:ascii="Calibri" w:hAnsi="Calibri" w:cs="Calibri"/>
          <w:b/>
          <w:bCs/>
          <w:color w:val="FF0000"/>
          <w:lang w:val="x-none"/>
        </w:rPr>
        <w:t xml:space="preserve">Welldrahtgitter </w:t>
      </w:r>
      <w:r w:rsidRPr="00890D83">
        <w:rPr>
          <w:rFonts w:ascii="Calibri" w:hAnsi="Calibri" w:cs="Calibri"/>
          <w:b/>
          <w:bCs/>
          <w:color w:val="FF0000"/>
          <w:lang w:val="x-none"/>
        </w:rPr>
        <w:br/>
        <w:t>an beiden Längsseiten und einer Schmalseite</w:t>
      </w:r>
      <w:r w:rsidRPr="00890D83">
        <w:rPr>
          <w:rFonts w:ascii="Calibri" w:hAnsi="Calibri" w:cs="Calibri"/>
          <w:color w:val="FF0000"/>
          <w:lang w:val="x-none"/>
        </w:rPr>
        <w:t xml:space="preserve"> </w:t>
      </w:r>
      <w:r w:rsidR="001A1612">
        <w:rPr>
          <w:rFonts w:ascii="Calibri" w:hAnsi="Calibri" w:cs="Calibri"/>
          <w:color w:val="FF0000"/>
          <w:lang w:val="x-none"/>
        </w:rPr>
        <w:br/>
      </w:r>
      <w:r w:rsidR="001A1612" w:rsidRPr="001A1612">
        <w:rPr>
          <w:rFonts w:ascii="Calibri" w:hAnsi="Calibri" w:cs="Calibri"/>
          <w:b/>
          <w:bCs/>
          <w:color w:val="FF0000"/>
        </w:rPr>
        <w:t>(z.B. nicht erforderlich, wenn an der Seite des Verladehubtisches durch eine Wand oder ähnliches kein Zugang zur Unterseite möglich ist)</w:t>
      </w:r>
    </w:p>
    <w:p w14:paraId="405D5E3D" w14:textId="02231E5F" w:rsidR="00890D83" w:rsidRDefault="00890D83" w:rsidP="00A00913">
      <w:pPr>
        <w:rPr>
          <w:lang w:val="x-none"/>
        </w:rPr>
      </w:pPr>
    </w:p>
    <w:p w14:paraId="5E3DA0E7" w14:textId="77777777" w:rsidR="00890D83" w:rsidRDefault="00890D83" w:rsidP="00890D83">
      <w:pPr>
        <w:autoSpaceDE w:val="0"/>
        <w:autoSpaceDN w:val="0"/>
        <w:adjustRightInd w:val="0"/>
        <w:spacing w:after="0" w:line="240" w:lineRule="auto"/>
        <w:rPr>
          <w:rFonts w:ascii="Calibri" w:hAnsi="Calibri" w:cs="Calibri"/>
          <w:b/>
          <w:bCs/>
          <w:lang w:val="x-none"/>
        </w:rPr>
      </w:pPr>
      <w:r>
        <w:rPr>
          <w:rFonts w:ascii="Calibri" w:hAnsi="Calibri" w:cs="Calibri"/>
          <w:b/>
          <w:bCs/>
          <w:lang w:val="x-none"/>
        </w:rPr>
        <w:t>Oberflächenschutz:</w:t>
      </w:r>
    </w:p>
    <w:p w14:paraId="7D52AA7C" w14:textId="77777777" w:rsidR="00890D83" w:rsidRDefault="00890D83" w:rsidP="00890D83">
      <w:pPr>
        <w:numPr>
          <w:ilvl w:val="0"/>
          <w:numId w:val="30"/>
        </w:numPr>
        <w:autoSpaceDE w:val="0"/>
        <w:autoSpaceDN w:val="0"/>
        <w:adjustRightInd w:val="0"/>
        <w:spacing w:after="0" w:line="240" w:lineRule="auto"/>
        <w:rPr>
          <w:rFonts w:ascii="Calibri" w:hAnsi="Calibri" w:cs="Calibri"/>
          <w:lang w:val="x-none"/>
        </w:rPr>
      </w:pPr>
      <w:r>
        <w:rPr>
          <w:rFonts w:ascii="Calibri" w:hAnsi="Calibri" w:cs="Calibri"/>
          <w:lang w:val="x-none"/>
        </w:rPr>
        <w:t xml:space="preserve">Plattform: </w:t>
      </w:r>
      <w:r w:rsidRPr="00890D83">
        <w:rPr>
          <w:rFonts w:ascii="Calibri" w:hAnsi="Calibri" w:cs="Calibri"/>
          <w:b/>
          <w:bCs/>
          <w:color w:val="70AD47" w:themeColor="accent6"/>
          <w:lang w:val="x-none"/>
        </w:rPr>
        <w:t>feuerverzinkt</w:t>
      </w:r>
      <w:r w:rsidRPr="00890D83">
        <w:rPr>
          <w:rFonts w:ascii="Calibri" w:hAnsi="Calibri" w:cs="Calibri"/>
          <w:color w:val="70AD47" w:themeColor="accent6"/>
          <w:lang w:val="x-none"/>
        </w:rPr>
        <w:t xml:space="preserve"> </w:t>
      </w:r>
    </w:p>
    <w:p w14:paraId="67635ED1" w14:textId="77777777" w:rsidR="00890D83" w:rsidRDefault="00890D83" w:rsidP="00890D83">
      <w:pPr>
        <w:numPr>
          <w:ilvl w:val="0"/>
          <w:numId w:val="30"/>
        </w:numPr>
        <w:autoSpaceDE w:val="0"/>
        <w:autoSpaceDN w:val="0"/>
        <w:adjustRightInd w:val="0"/>
        <w:spacing w:after="0" w:line="240" w:lineRule="auto"/>
        <w:rPr>
          <w:rFonts w:ascii="Calibri" w:hAnsi="Calibri" w:cs="Calibri"/>
          <w:lang w:val="x-none"/>
        </w:rPr>
      </w:pPr>
      <w:r>
        <w:rPr>
          <w:rFonts w:ascii="Calibri" w:hAnsi="Calibri" w:cs="Calibri"/>
          <w:lang w:val="x-none"/>
        </w:rPr>
        <w:t xml:space="preserve">Schere: </w:t>
      </w:r>
      <w:r w:rsidRPr="00890D83">
        <w:rPr>
          <w:rFonts w:ascii="Calibri" w:hAnsi="Calibri" w:cs="Calibri"/>
          <w:b/>
          <w:bCs/>
          <w:color w:val="70AD47" w:themeColor="accent6"/>
          <w:lang w:val="x-none"/>
        </w:rPr>
        <w:t>RAL 3020 (verkehrsrot)</w:t>
      </w:r>
      <w:r w:rsidRPr="00890D83">
        <w:rPr>
          <w:rFonts w:ascii="Calibri" w:hAnsi="Calibri" w:cs="Calibri"/>
          <w:color w:val="70AD47" w:themeColor="accent6"/>
          <w:lang w:val="x-none"/>
        </w:rPr>
        <w:t xml:space="preserve"> </w:t>
      </w:r>
    </w:p>
    <w:p w14:paraId="6A3956DC" w14:textId="77777777" w:rsidR="00890D83" w:rsidRDefault="00890D83" w:rsidP="00890D83">
      <w:pPr>
        <w:numPr>
          <w:ilvl w:val="0"/>
          <w:numId w:val="30"/>
        </w:numPr>
        <w:autoSpaceDE w:val="0"/>
        <w:autoSpaceDN w:val="0"/>
        <w:adjustRightInd w:val="0"/>
        <w:spacing w:after="0" w:line="240" w:lineRule="auto"/>
        <w:rPr>
          <w:rFonts w:ascii="Calibri" w:hAnsi="Calibri" w:cs="Calibri"/>
          <w:lang w:val="x-none"/>
        </w:rPr>
      </w:pPr>
      <w:r>
        <w:rPr>
          <w:rFonts w:ascii="Calibri" w:hAnsi="Calibri" w:cs="Calibri"/>
          <w:lang w:val="x-none"/>
        </w:rPr>
        <w:t xml:space="preserve">Unterrahmen: </w:t>
      </w:r>
      <w:r w:rsidRPr="00890D83">
        <w:rPr>
          <w:rFonts w:ascii="Calibri" w:hAnsi="Calibri" w:cs="Calibri"/>
          <w:b/>
          <w:bCs/>
          <w:color w:val="70AD47" w:themeColor="accent6"/>
          <w:lang w:val="x-none"/>
        </w:rPr>
        <w:t>feuerverzinkt</w:t>
      </w:r>
      <w:r w:rsidRPr="00890D83">
        <w:rPr>
          <w:rFonts w:ascii="Calibri" w:hAnsi="Calibri" w:cs="Calibri"/>
          <w:color w:val="70AD47" w:themeColor="accent6"/>
          <w:lang w:val="x-none"/>
        </w:rPr>
        <w:t xml:space="preserve"> </w:t>
      </w:r>
    </w:p>
    <w:p w14:paraId="2E239455" w14:textId="77777777" w:rsidR="00890D83" w:rsidRDefault="00890D83" w:rsidP="00890D83">
      <w:pPr>
        <w:numPr>
          <w:ilvl w:val="0"/>
          <w:numId w:val="30"/>
        </w:numPr>
        <w:autoSpaceDE w:val="0"/>
        <w:autoSpaceDN w:val="0"/>
        <w:adjustRightInd w:val="0"/>
        <w:spacing w:after="0" w:line="240" w:lineRule="auto"/>
        <w:rPr>
          <w:rFonts w:ascii="Calibri" w:hAnsi="Calibri" w:cs="Calibri"/>
          <w:lang w:val="x-none"/>
        </w:rPr>
      </w:pPr>
      <w:r>
        <w:rPr>
          <w:rFonts w:ascii="Calibri" w:hAnsi="Calibri" w:cs="Calibri"/>
          <w:lang w:val="x-none"/>
        </w:rPr>
        <w:lastRenderedPageBreak/>
        <w:t>Zylinder: RAL 3000 (feuerrot)</w:t>
      </w:r>
    </w:p>
    <w:p w14:paraId="25FE4238" w14:textId="77777777" w:rsidR="00890D83" w:rsidRDefault="00890D83" w:rsidP="00890D83">
      <w:pPr>
        <w:numPr>
          <w:ilvl w:val="0"/>
          <w:numId w:val="30"/>
        </w:numPr>
        <w:autoSpaceDE w:val="0"/>
        <w:autoSpaceDN w:val="0"/>
        <w:adjustRightInd w:val="0"/>
        <w:spacing w:after="0" w:line="240" w:lineRule="auto"/>
        <w:rPr>
          <w:rFonts w:ascii="Calibri" w:hAnsi="Calibri" w:cs="Calibri"/>
          <w:lang w:val="x-none"/>
        </w:rPr>
      </w:pPr>
      <w:r>
        <w:rPr>
          <w:rFonts w:ascii="Calibri" w:hAnsi="Calibri" w:cs="Calibri"/>
          <w:lang w:val="x-none"/>
        </w:rPr>
        <w:t>Aggregat: schwarz/rot</w:t>
      </w:r>
    </w:p>
    <w:p w14:paraId="19574437" w14:textId="43E0BCD5" w:rsidR="00890D83" w:rsidRDefault="00890D83" w:rsidP="00890D83">
      <w:pPr>
        <w:rPr>
          <w:rFonts w:ascii="Calibri" w:hAnsi="Calibri" w:cs="Calibri"/>
          <w:lang w:val="x-none"/>
        </w:rPr>
      </w:pPr>
    </w:p>
    <w:p w14:paraId="6BFA415F" w14:textId="77777777" w:rsidR="00890D83" w:rsidRDefault="00890D83" w:rsidP="00890D83">
      <w:pPr>
        <w:autoSpaceDE w:val="0"/>
        <w:autoSpaceDN w:val="0"/>
        <w:adjustRightInd w:val="0"/>
        <w:spacing w:after="0" w:line="240" w:lineRule="auto"/>
        <w:rPr>
          <w:rFonts w:ascii="Calibri" w:hAnsi="Calibri" w:cs="Calibri"/>
          <w:b/>
          <w:bCs/>
          <w:lang w:val="x-none"/>
        </w:rPr>
      </w:pPr>
      <w:r>
        <w:rPr>
          <w:rFonts w:ascii="Calibri" w:hAnsi="Calibri" w:cs="Calibri"/>
          <w:b/>
          <w:bCs/>
          <w:lang w:val="x-none"/>
        </w:rPr>
        <w:t>Antrieb und Steuerung:</w:t>
      </w:r>
    </w:p>
    <w:p w14:paraId="7AAAD404" w14:textId="77777777" w:rsidR="00890D83" w:rsidRDefault="00890D83" w:rsidP="00890D83">
      <w:pPr>
        <w:numPr>
          <w:ilvl w:val="0"/>
          <w:numId w:val="31"/>
        </w:numPr>
        <w:autoSpaceDE w:val="0"/>
        <w:autoSpaceDN w:val="0"/>
        <w:adjustRightInd w:val="0"/>
        <w:spacing w:after="0" w:line="240" w:lineRule="auto"/>
        <w:rPr>
          <w:rFonts w:ascii="Calibri" w:hAnsi="Calibri" w:cs="Calibri"/>
          <w:lang w:val="x-none"/>
        </w:rPr>
      </w:pPr>
      <w:r>
        <w:rPr>
          <w:rFonts w:ascii="Calibri" w:hAnsi="Calibri" w:cs="Calibri"/>
          <w:lang w:val="x-none"/>
        </w:rPr>
        <w:t xml:space="preserve">Typ: </w:t>
      </w:r>
      <w:r w:rsidRPr="00890D83">
        <w:rPr>
          <w:rFonts w:ascii="Calibri" w:hAnsi="Calibri" w:cs="Calibri"/>
          <w:b/>
          <w:bCs/>
          <w:color w:val="FFC000"/>
          <w:lang w:val="x-none"/>
        </w:rPr>
        <w:t>Unterölaggregat mit 10% Einschaltdauer</w:t>
      </w:r>
      <w:r w:rsidRPr="00890D83">
        <w:rPr>
          <w:rFonts w:ascii="Calibri" w:hAnsi="Calibri" w:cs="Calibri"/>
          <w:color w:val="FFC000"/>
          <w:lang w:val="x-none"/>
        </w:rPr>
        <w:t xml:space="preserve"> </w:t>
      </w:r>
    </w:p>
    <w:p w14:paraId="06949D0F" w14:textId="77777777" w:rsidR="00890D83" w:rsidRDefault="00890D83" w:rsidP="00890D83">
      <w:pPr>
        <w:numPr>
          <w:ilvl w:val="0"/>
          <w:numId w:val="31"/>
        </w:numPr>
        <w:autoSpaceDE w:val="0"/>
        <w:autoSpaceDN w:val="0"/>
        <w:adjustRightInd w:val="0"/>
        <w:spacing w:after="0" w:line="240" w:lineRule="auto"/>
        <w:rPr>
          <w:rFonts w:ascii="Calibri" w:hAnsi="Calibri" w:cs="Calibri"/>
          <w:lang w:val="x-none"/>
        </w:rPr>
      </w:pPr>
      <w:r>
        <w:rPr>
          <w:rFonts w:ascii="Calibri" w:hAnsi="Calibri" w:cs="Calibri"/>
          <w:lang w:val="x-none"/>
        </w:rPr>
        <w:t xml:space="preserve">Aufstellung: Intern im Hubtisch </w:t>
      </w:r>
    </w:p>
    <w:p w14:paraId="2F10EE87" w14:textId="57A2634A" w:rsidR="00890D83" w:rsidRDefault="00890D83" w:rsidP="00890D83">
      <w:pPr>
        <w:numPr>
          <w:ilvl w:val="0"/>
          <w:numId w:val="31"/>
        </w:numPr>
        <w:autoSpaceDE w:val="0"/>
        <w:autoSpaceDN w:val="0"/>
        <w:adjustRightInd w:val="0"/>
        <w:spacing w:after="0" w:line="240" w:lineRule="auto"/>
        <w:rPr>
          <w:rFonts w:ascii="Calibri" w:hAnsi="Calibri" w:cs="Calibri"/>
          <w:lang w:val="x-none"/>
        </w:rPr>
      </w:pPr>
      <w:r>
        <w:rPr>
          <w:rFonts w:ascii="Calibri" w:hAnsi="Calibri" w:cs="Calibri"/>
          <w:lang w:val="x-none"/>
        </w:rPr>
        <w:t xml:space="preserve">Im Bereich des Aggregats </w:t>
      </w:r>
      <w:r>
        <w:rPr>
          <w:rFonts w:ascii="Calibri" w:hAnsi="Calibri" w:cs="Calibri"/>
        </w:rPr>
        <w:t>wird</w:t>
      </w:r>
      <w:r>
        <w:rPr>
          <w:rFonts w:ascii="Calibri" w:hAnsi="Calibri" w:cs="Calibri"/>
          <w:lang w:val="x-none"/>
        </w:rPr>
        <w:t xml:space="preserve"> </w:t>
      </w:r>
      <w:r w:rsidR="00136333">
        <w:rPr>
          <w:rFonts w:ascii="Calibri" w:hAnsi="Calibri" w:cs="Calibri"/>
        </w:rPr>
        <w:t>bauseitig</w:t>
      </w:r>
      <w:r>
        <w:rPr>
          <w:rFonts w:ascii="Calibri" w:hAnsi="Calibri" w:cs="Calibri"/>
          <w:lang w:val="x-none"/>
        </w:rPr>
        <w:t xml:space="preserve"> eine CEE-Steckdose oder ein abschließbarer Hauptschalter </w:t>
      </w:r>
      <w:r>
        <w:rPr>
          <w:rFonts w:ascii="Calibri" w:hAnsi="Calibri" w:cs="Calibri"/>
        </w:rPr>
        <w:t>vorgesehen</w:t>
      </w:r>
    </w:p>
    <w:p w14:paraId="379B7827" w14:textId="77777777" w:rsidR="00890D83" w:rsidRDefault="00890D83" w:rsidP="00890D83">
      <w:pPr>
        <w:numPr>
          <w:ilvl w:val="0"/>
          <w:numId w:val="31"/>
        </w:numPr>
        <w:autoSpaceDE w:val="0"/>
        <w:autoSpaceDN w:val="0"/>
        <w:adjustRightInd w:val="0"/>
        <w:spacing w:after="0" w:line="240" w:lineRule="auto"/>
        <w:rPr>
          <w:rFonts w:ascii="Calibri" w:hAnsi="Calibri" w:cs="Calibri"/>
          <w:lang w:val="x-none"/>
        </w:rPr>
      </w:pPr>
      <w:r>
        <w:rPr>
          <w:rFonts w:ascii="Calibri" w:hAnsi="Calibri" w:cs="Calibri"/>
          <w:lang w:val="x-none"/>
        </w:rPr>
        <w:t xml:space="preserve">Spannung: 400V 3/N/PE </w:t>
      </w:r>
    </w:p>
    <w:p w14:paraId="625D321A" w14:textId="77777777" w:rsidR="00890D83" w:rsidRPr="00890D83" w:rsidRDefault="00890D83" w:rsidP="00890D83">
      <w:pPr>
        <w:numPr>
          <w:ilvl w:val="0"/>
          <w:numId w:val="31"/>
        </w:numPr>
        <w:autoSpaceDE w:val="0"/>
        <w:autoSpaceDN w:val="0"/>
        <w:adjustRightInd w:val="0"/>
        <w:spacing w:after="0" w:line="240" w:lineRule="auto"/>
        <w:rPr>
          <w:rFonts w:ascii="Calibri" w:hAnsi="Calibri" w:cs="Calibri"/>
          <w:b/>
          <w:bCs/>
          <w:color w:val="70AD47" w:themeColor="accent6"/>
          <w:lang w:val="x-none"/>
        </w:rPr>
      </w:pPr>
      <w:r w:rsidRPr="00890D83">
        <w:rPr>
          <w:rFonts w:ascii="Calibri" w:hAnsi="Calibri" w:cs="Calibri"/>
          <w:b/>
          <w:bCs/>
          <w:color w:val="70AD47" w:themeColor="accent6"/>
          <w:lang w:val="x-none"/>
        </w:rPr>
        <w:t xml:space="preserve">Totmannsteuerung auf der Plattform </w:t>
      </w:r>
    </w:p>
    <w:p w14:paraId="48772F53" w14:textId="62439777" w:rsidR="00890D83" w:rsidRDefault="00890D83" w:rsidP="00890D83">
      <w:pPr>
        <w:numPr>
          <w:ilvl w:val="0"/>
          <w:numId w:val="31"/>
        </w:numPr>
        <w:autoSpaceDE w:val="0"/>
        <w:autoSpaceDN w:val="0"/>
        <w:adjustRightInd w:val="0"/>
        <w:spacing w:after="0" w:line="240" w:lineRule="auto"/>
        <w:rPr>
          <w:rFonts w:ascii="Calibri" w:hAnsi="Calibri" w:cs="Calibri"/>
          <w:lang w:val="x-none"/>
        </w:rPr>
      </w:pPr>
      <w:r>
        <w:rPr>
          <w:rFonts w:ascii="Calibri" w:hAnsi="Calibri" w:cs="Calibri"/>
          <w:lang w:val="x-none"/>
        </w:rPr>
        <w:t xml:space="preserve">Akustisches Warnsignal während der Hub- und Senkbewegung: </w:t>
      </w:r>
      <w:r w:rsidRPr="00890D83">
        <w:rPr>
          <w:rFonts w:ascii="Calibri" w:hAnsi="Calibri" w:cs="Calibri"/>
          <w:b/>
          <w:bCs/>
          <w:color w:val="FF0000"/>
          <w:lang w:val="x-none"/>
        </w:rPr>
        <w:t>Ja</w:t>
      </w:r>
      <w:r w:rsidRPr="001A1612">
        <w:rPr>
          <w:rFonts w:ascii="Calibri" w:hAnsi="Calibri" w:cs="Calibri"/>
          <w:b/>
          <w:bCs/>
          <w:color w:val="FF0000"/>
          <w:lang w:val="x-none"/>
        </w:rPr>
        <w:t xml:space="preserve"> </w:t>
      </w:r>
      <w:r w:rsidR="001A1612" w:rsidRPr="001A1612">
        <w:rPr>
          <w:rFonts w:ascii="Calibri" w:hAnsi="Calibri" w:cs="Calibri"/>
          <w:b/>
          <w:bCs/>
          <w:color w:val="FF0000"/>
        </w:rPr>
        <w:t>(Notwendigkeit hängt von der Platzierung der Bedieneinheit ab)</w:t>
      </w:r>
    </w:p>
    <w:p w14:paraId="2618299F" w14:textId="49CFFCDF" w:rsidR="00890D83" w:rsidRDefault="00890D83" w:rsidP="00890D83">
      <w:pPr>
        <w:numPr>
          <w:ilvl w:val="0"/>
          <w:numId w:val="31"/>
        </w:numPr>
        <w:autoSpaceDE w:val="0"/>
        <w:autoSpaceDN w:val="0"/>
        <w:adjustRightInd w:val="0"/>
        <w:spacing w:after="0" w:line="240" w:lineRule="auto"/>
        <w:rPr>
          <w:rFonts w:ascii="Calibri" w:hAnsi="Calibri" w:cs="Calibri"/>
          <w:lang w:val="x-none"/>
        </w:rPr>
      </w:pPr>
      <w:r>
        <w:rPr>
          <w:rFonts w:ascii="Calibri" w:hAnsi="Calibri" w:cs="Calibri"/>
          <w:lang w:val="x-none"/>
        </w:rPr>
        <w:t xml:space="preserve">Schutzart: </w:t>
      </w:r>
      <w:r w:rsidRPr="00890D83">
        <w:rPr>
          <w:rFonts w:ascii="Calibri" w:hAnsi="Calibri" w:cs="Calibri"/>
          <w:b/>
          <w:bCs/>
          <w:color w:val="FF0000"/>
          <w:lang w:val="x-none"/>
        </w:rPr>
        <w:t>IP65</w:t>
      </w:r>
      <w:r w:rsidRPr="001A1612">
        <w:rPr>
          <w:rFonts w:ascii="Calibri" w:hAnsi="Calibri" w:cs="Calibri"/>
          <w:b/>
          <w:bCs/>
          <w:color w:val="FF0000"/>
          <w:lang w:val="x-none"/>
        </w:rPr>
        <w:t xml:space="preserve"> </w:t>
      </w:r>
      <w:r w:rsidR="001A1612" w:rsidRPr="001A1612">
        <w:rPr>
          <w:rFonts w:ascii="Calibri" w:hAnsi="Calibri" w:cs="Calibri"/>
          <w:b/>
          <w:bCs/>
          <w:color w:val="FF0000"/>
        </w:rPr>
        <w:t>(beispielsweise im Gebäudeinneren nicht erforderlich)</w:t>
      </w:r>
    </w:p>
    <w:p w14:paraId="1FB922D4" w14:textId="12B11DD3" w:rsidR="00890D83" w:rsidRDefault="00890D83" w:rsidP="00890D83">
      <w:pPr>
        <w:rPr>
          <w:lang w:val="x-none"/>
        </w:rPr>
      </w:pPr>
    </w:p>
    <w:p w14:paraId="7EA1D51A" w14:textId="6EB3B78D" w:rsidR="00890D83" w:rsidRPr="001A1612" w:rsidRDefault="00890D83" w:rsidP="00890D83">
      <w:pPr>
        <w:autoSpaceDE w:val="0"/>
        <w:autoSpaceDN w:val="0"/>
        <w:adjustRightInd w:val="0"/>
        <w:spacing w:after="0" w:line="240" w:lineRule="auto"/>
        <w:rPr>
          <w:rFonts w:ascii="Calibri" w:hAnsi="Calibri" w:cs="Calibri"/>
          <w:b/>
          <w:bCs/>
          <w:color w:val="FF0000"/>
        </w:rPr>
      </w:pPr>
      <w:r w:rsidRPr="00890D83">
        <w:rPr>
          <w:rFonts w:ascii="Calibri" w:hAnsi="Calibri" w:cs="Calibri"/>
          <w:b/>
          <w:bCs/>
          <w:color w:val="FF0000"/>
          <w:lang w:val="x-none"/>
        </w:rPr>
        <w:t>Grubeneinbau:</w:t>
      </w:r>
      <w:r w:rsidR="001A1612">
        <w:rPr>
          <w:rFonts w:ascii="Calibri" w:hAnsi="Calibri" w:cs="Calibri"/>
          <w:b/>
          <w:bCs/>
          <w:color w:val="FF0000"/>
          <w:lang w:val="x-none"/>
        </w:rPr>
        <w:br/>
      </w:r>
      <w:r w:rsidR="001A1612">
        <w:rPr>
          <w:rFonts w:ascii="Calibri" w:hAnsi="Calibri" w:cs="Calibri"/>
          <w:b/>
          <w:bCs/>
          <w:color w:val="FF0000"/>
        </w:rPr>
        <w:t>(wird keine Beförderung auf Straßenniveau gewünscht, sondern beispielsweise nur von Fahrzeug- auf Rampenniveau ist ein Grubeneinbau nicht zwingend erforderlich)</w:t>
      </w:r>
    </w:p>
    <w:p w14:paraId="2FA946B8" w14:textId="737A15CD" w:rsidR="00890D83" w:rsidRPr="00890D83" w:rsidRDefault="00890D83" w:rsidP="00890D83">
      <w:pPr>
        <w:numPr>
          <w:ilvl w:val="0"/>
          <w:numId w:val="32"/>
        </w:numPr>
        <w:autoSpaceDE w:val="0"/>
        <w:autoSpaceDN w:val="0"/>
        <w:adjustRightInd w:val="0"/>
        <w:spacing w:after="0" w:line="240" w:lineRule="auto"/>
        <w:rPr>
          <w:rFonts w:ascii="Calibri" w:hAnsi="Calibri" w:cs="Calibri"/>
          <w:lang w:val="x-none"/>
        </w:rPr>
      </w:pPr>
      <w:r>
        <w:rPr>
          <w:rFonts w:ascii="Calibri" w:hAnsi="Calibri" w:cs="Calibri"/>
        </w:rPr>
        <w:t>Die Grube wird kundenseitig erstellt</w:t>
      </w:r>
    </w:p>
    <w:p w14:paraId="2DA35568" w14:textId="1DD7955F" w:rsidR="00890D83" w:rsidRPr="00890D83" w:rsidRDefault="00890D83" w:rsidP="00890D83">
      <w:pPr>
        <w:numPr>
          <w:ilvl w:val="0"/>
          <w:numId w:val="32"/>
        </w:numPr>
        <w:autoSpaceDE w:val="0"/>
        <w:autoSpaceDN w:val="0"/>
        <w:adjustRightInd w:val="0"/>
        <w:spacing w:after="0" w:line="240" w:lineRule="auto"/>
        <w:rPr>
          <w:rFonts w:ascii="Calibri" w:hAnsi="Calibri" w:cs="Calibri"/>
          <w:lang w:val="x-none"/>
        </w:rPr>
      </w:pPr>
      <w:r>
        <w:rPr>
          <w:rFonts w:ascii="Calibri" w:hAnsi="Calibri" w:cs="Calibri"/>
        </w:rPr>
        <w:t>Zur Grube wird kundenseitig eine Spannungsversorgung oder ein Leerrohr hergestellt.</w:t>
      </w:r>
    </w:p>
    <w:p w14:paraId="728A2152" w14:textId="178D7157" w:rsidR="00890D83" w:rsidRDefault="00890D83" w:rsidP="00890D83">
      <w:pPr>
        <w:numPr>
          <w:ilvl w:val="0"/>
          <w:numId w:val="32"/>
        </w:numPr>
        <w:autoSpaceDE w:val="0"/>
        <w:autoSpaceDN w:val="0"/>
        <w:adjustRightInd w:val="0"/>
        <w:spacing w:after="0" w:line="240" w:lineRule="auto"/>
        <w:rPr>
          <w:rFonts w:ascii="Calibri" w:hAnsi="Calibri" w:cs="Calibri"/>
          <w:lang w:val="x-none"/>
        </w:rPr>
      </w:pPr>
      <w:r>
        <w:rPr>
          <w:rFonts w:ascii="Calibri" w:hAnsi="Calibri" w:cs="Calibri"/>
        </w:rPr>
        <w:t>Ein ggf. vorhandenes Leerrohr weist keine Umlenkung größer 45° auf. 90°-Umlenkungen werden durch zwei direkt aufeinander folgende 45°-Winkel umgesetzt.</w:t>
      </w:r>
    </w:p>
    <w:p w14:paraId="77D043AB" w14:textId="53F14E8A" w:rsidR="00890D83" w:rsidRDefault="00890D83" w:rsidP="00890D83">
      <w:pPr>
        <w:numPr>
          <w:ilvl w:val="0"/>
          <w:numId w:val="32"/>
        </w:numPr>
        <w:autoSpaceDE w:val="0"/>
        <w:autoSpaceDN w:val="0"/>
        <w:adjustRightInd w:val="0"/>
        <w:spacing w:after="0" w:line="240" w:lineRule="auto"/>
        <w:rPr>
          <w:rFonts w:ascii="Calibri" w:hAnsi="Calibri" w:cs="Calibri"/>
          <w:lang w:val="x-none"/>
        </w:rPr>
      </w:pPr>
      <w:r>
        <w:rPr>
          <w:rFonts w:ascii="Calibri" w:hAnsi="Calibri" w:cs="Calibri"/>
        </w:rPr>
        <w:t>Bei Auftragsvergabe ist eine Werkplanung mit den Grubenabmessungen zur Verfügung zu stellen.</w:t>
      </w:r>
    </w:p>
    <w:p w14:paraId="2FD1D5BC" w14:textId="372E0A5E" w:rsidR="00890D83" w:rsidRDefault="00890D83" w:rsidP="00890D83">
      <w:pPr>
        <w:rPr>
          <w:lang w:val="x-none"/>
        </w:rPr>
      </w:pPr>
    </w:p>
    <w:p w14:paraId="5DC0CF07" w14:textId="77777777" w:rsidR="00890D83" w:rsidRDefault="00890D83" w:rsidP="00890D83">
      <w:pPr>
        <w:autoSpaceDE w:val="0"/>
        <w:autoSpaceDN w:val="0"/>
        <w:adjustRightInd w:val="0"/>
        <w:spacing w:after="0" w:line="240" w:lineRule="auto"/>
        <w:rPr>
          <w:rFonts w:ascii="Calibri" w:hAnsi="Calibri" w:cs="Calibri"/>
          <w:b/>
          <w:bCs/>
          <w:lang w:val="x-none"/>
        </w:rPr>
      </w:pPr>
      <w:r>
        <w:rPr>
          <w:rFonts w:ascii="Calibri" w:hAnsi="Calibri" w:cs="Calibri"/>
          <w:b/>
          <w:bCs/>
          <w:lang w:val="x-none"/>
        </w:rPr>
        <w:t>Mitgelieferte Dokumente:</w:t>
      </w:r>
    </w:p>
    <w:p w14:paraId="48D331A9" w14:textId="77777777" w:rsidR="00890D83" w:rsidRDefault="00890D83" w:rsidP="00890D83">
      <w:pPr>
        <w:numPr>
          <w:ilvl w:val="0"/>
          <w:numId w:val="33"/>
        </w:numPr>
        <w:autoSpaceDE w:val="0"/>
        <w:autoSpaceDN w:val="0"/>
        <w:adjustRightInd w:val="0"/>
        <w:spacing w:after="0" w:line="240" w:lineRule="auto"/>
        <w:rPr>
          <w:rFonts w:ascii="Calibri" w:hAnsi="Calibri" w:cs="Calibri"/>
          <w:lang w:val="x-none"/>
        </w:rPr>
      </w:pPr>
      <w:r>
        <w:rPr>
          <w:rFonts w:ascii="Calibri" w:hAnsi="Calibri" w:cs="Calibri"/>
          <w:lang w:val="x-none"/>
        </w:rPr>
        <w:t xml:space="preserve">Bedienungsanleitung inkl. CE-Bescheinigung </w:t>
      </w:r>
    </w:p>
    <w:p w14:paraId="6924EC5F" w14:textId="77777777" w:rsidR="00890D83" w:rsidRDefault="00890D83" w:rsidP="00890D83">
      <w:pPr>
        <w:numPr>
          <w:ilvl w:val="0"/>
          <w:numId w:val="33"/>
        </w:numPr>
        <w:autoSpaceDE w:val="0"/>
        <w:autoSpaceDN w:val="0"/>
        <w:adjustRightInd w:val="0"/>
        <w:spacing w:after="0" w:line="240" w:lineRule="auto"/>
        <w:rPr>
          <w:rFonts w:ascii="Calibri" w:hAnsi="Calibri" w:cs="Calibri"/>
          <w:lang w:val="x-none"/>
        </w:rPr>
      </w:pPr>
      <w:r>
        <w:rPr>
          <w:rFonts w:ascii="Calibri" w:hAnsi="Calibri" w:cs="Calibri"/>
          <w:lang w:val="x-none"/>
        </w:rPr>
        <w:t>Elektroschaltplan</w:t>
      </w:r>
    </w:p>
    <w:p w14:paraId="488CD965" w14:textId="77777777" w:rsidR="00890D83" w:rsidRDefault="00890D83" w:rsidP="00890D83">
      <w:pPr>
        <w:numPr>
          <w:ilvl w:val="0"/>
          <w:numId w:val="33"/>
        </w:numPr>
        <w:autoSpaceDE w:val="0"/>
        <w:autoSpaceDN w:val="0"/>
        <w:adjustRightInd w:val="0"/>
        <w:spacing w:after="0" w:line="240" w:lineRule="auto"/>
        <w:rPr>
          <w:rFonts w:ascii="Calibri" w:hAnsi="Calibri" w:cs="Calibri"/>
          <w:lang w:val="x-none"/>
        </w:rPr>
      </w:pPr>
      <w:r>
        <w:rPr>
          <w:rFonts w:ascii="Calibri" w:hAnsi="Calibri" w:cs="Calibri"/>
          <w:lang w:val="x-none"/>
        </w:rPr>
        <w:t>Hydraulikschaltplan</w:t>
      </w:r>
    </w:p>
    <w:p w14:paraId="5E7CCC36" w14:textId="77777777" w:rsidR="00890D83" w:rsidRDefault="00890D83" w:rsidP="00890D83">
      <w:pPr>
        <w:numPr>
          <w:ilvl w:val="0"/>
          <w:numId w:val="33"/>
        </w:numPr>
        <w:autoSpaceDE w:val="0"/>
        <w:autoSpaceDN w:val="0"/>
        <w:adjustRightInd w:val="0"/>
        <w:spacing w:after="0" w:line="240" w:lineRule="auto"/>
        <w:rPr>
          <w:rFonts w:ascii="Calibri" w:hAnsi="Calibri" w:cs="Calibri"/>
          <w:lang w:val="x-none"/>
        </w:rPr>
      </w:pPr>
      <w:r>
        <w:rPr>
          <w:rFonts w:ascii="Calibri" w:hAnsi="Calibri" w:cs="Calibri"/>
          <w:lang w:val="x-none"/>
        </w:rPr>
        <w:t xml:space="preserve">Sprache: </w:t>
      </w:r>
      <w:r w:rsidRPr="001A1612">
        <w:rPr>
          <w:rFonts w:ascii="Calibri" w:hAnsi="Calibri" w:cs="Calibri"/>
          <w:b/>
          <w:bCs/>
          <w:color w:val="70AD47" w:themeColor="accent6"/>
          <w:lang w:val="x-none"/>
        </w:rPr>
        <w:t>Deutsch</w:t>
      </w:r>
      <w:r w:rsidRPr="001A1612">
        <w:rPr>
          <w:rFonts w:ascii="Calibri" w:hAnsi="Calibri" w:cs="Calibri"/>
          <w:color w:val="70AD47" w:themeColor="accent6"/>
          <w:lang w:val="x-none"/>
        </w:rPr>
        <w:t xml:space="preserve"> </w:t>
      </w:r>
    </w:p>
    <w:p w14:paraId="7C5085B2" w14:textId="01EEB9C9" w:rsidR="00890D83" w:rsidRDefault="00890D83" w:rsidP="00890D83">
      <w:pPr>
        <w:rPr>
          <w:lang w:val="x-none"/>
        </w:rPr>
      </w:pPr>
    </w:p>
    <w:p w14:paraId="0F9D766C" w14:textId="77777777" w:rsidR="00890D83" w:rsidRDefault="00890D83" w:rsidP="00890D83">
      <w:pPr>
        <w:autoSpaceDE w:val="0"/>
        <w:autoSpaceDN w:val="0"/>
        <w:adjustRightInd w:val="0"/>
        <w:spacing w:after="0" w:line="240" w:lineRule="auto"/>
        <w:rPr>
          <w:rFonts w:ascii="Calibri" w:hAnsi="Calibri" w:cs="Calibri"/>
          <w:b/>
          <w:bCs/>
          <w:lang w:val="x-none"/>
        </w:rPr>
      </w:pPr>
      <w:r>
        <w:rPr>
          <w:rFonts w:ascii="Calibri" w:hAnsi="Calibri" w:cs="Calibri"/>
          <w:b/>
          <w:bCs/>
          <w:lang w:val="x-none"/>
        </w:rPr>
        <w:t>Besonderheiten:</w:t>
      </w:r>
    </w:p>
    <w:p w14:paraId="26D4BC84" w14:textId="59319151" w:rsidR="00890D83" w:rsidRPr="001A1612" w:rsidRDefault="00890D83" w:rsidP="00890D83">
      <w:pPr>
        <w:numPr>
          <w:ilvl w:val="0"/>
          <w:numId w:val="34"/>
        </w:numPr>
        <w:autoSpaceDE w:val="0"/>
        <w:autoSpaceDN w:val="0"/>
        <w:adjustRightInd w:val="0"/>
        <w:spacing w:after="0" w:line="240" w:lineRule="auto"/>
        <w:rPr>
          <w:rFonts w:ascii="Calibri" w:hAnsi="Calibri" w:cs="Calibri"/>
          <w:b/>
          <w:bCs/>
          <w:color w:val="FF0000"/>
          <w:lang w:val="x-none"/>
        </w:rPr>
      </w:pPr>
      <w:r w:rsidRPr="001A1612">
        <w:rPr>
          <w:rFonts w:ascii="Calibri" w:hAnsi="Calibri" w:cs="Calibri"/>
          <w:b/>
          <w:bCs/>
          <w:color w:val="FF0000"/>
          <w:lang w:val="x-none"/>
        </w:rPr>
        <w:t xml:space="preserve">Der Hubtisch steht vor einer glatten, lotrechten Wand. </w:t>
      </w:r>
      <w:r w:rsidR="001A1612">
        <w:rPr>
          <w:rFonts w:ascii="Calibri" w:hAnsi="Calibri" w:cs="Calibri"/>
          <w:b/>
          <w:bCs/>
          <w:color w:val="FF0000"/>
        </w:rPr>
        <w:t>(z.B. bei freistehenden Verladehubtischen nicht erforderlich)</w:t>
      </w:r>
    </w:p>
    <w:p w14:paraId="1B890FE6" w14:textId="77777777" w:rsidR="00890D83" w:rsidRDefault="00890D83" w:rsidP="00890D83">
      <w:pPr>
        <w:numPr>
          <w:ilvl w:val="0"/>
          <w:numId w:val="34"/>
        </w:numPr>
        <w:autoSpaceDE w:val="0"/>
        <w:autoSpaceDN w:val="0"/>
        <w:adjustRightInd w:val="0"/>
        <w:spacing w:after="0" w:line="240" w:lineRule="auto"/>
        <w:rPr>
          <w:rFonts w:ascii="Calibri" w:hAnsi="Calibri" w:cs="Calibri"/>
          <w:lang w:val="x-none"/>
        </w:rPr>
      </w:pPr>
      <w:r>
        <w:rPr>
          <w:rFonts w:ascii="Calibri" w:hAnsi="Calibri" w:cs="Calibri"/>
          <w:lang w:val="x-none"/>
        </w:rPr>
        <w:t>Aufsetzbolzen zum Ausrichten in der unteren Position</w:t>
      </w:r>
    </w:p>
    <w:p w14:paraId="7433A3CC" w14:textId="77777777" w:rsidR="00890D83" w:rsidRDefault="00890D83" w:rsidP="00890D83">
      <w:pPr>
        <w:numPr>
          <w:ilvl w:val="0"/>
          <w:numId w:val="34"/>
        </w:numPr>
        <w:autoSpaceDE w:val="0"/>
        <w:autoSpaceDN w:val="0"/>
        <w:adjustRightInd w:val="0"/>
        <w:spacing w:after="0" w:line="240" w:lineRule="auto"/>
        <w:rPr>
          <w:rFonts w:ascii="Calibri" w:hAnsi="Calibri" w:cs="Calibri"/>
          <w:lang w:val="x-none"/>
        </w:rPr>
      </w:pPr>
      <w:r>
        <w:rPr>
          <w:rFonts w:ascii="Calibri" w:hAnsi="Calibri" w:cs="Calibri"/>
          <w:lang w:val="x-none"/>
        </w:rPr>
        <w:t>Gelenkstellfüße am Unterrahmen zum Ausrichten des gesamten Hubtisches</w:t>
      </w:r>
    </w:p>
    <w:p w14:paraId="7C1FC09E" w14:textId="77777777" w:rsidR="00890D83" w:rsidRDefault="00890D83" w:rsidP="00890D83">
      <w:pPr>
        <w:numPr>
          <w:ilvl w:val="0"/>
          <w:numId w:val="34"/>
        </w:numPr>
        <w:autoSpaceDE w:val="0"/>
        <w:autoSpaceDN w:val="0"/>
        <w:adjustRightInd w:val="0"/>
        <w:spacing w:after="0" w:line="240" w:lineRule="auto"/>
        <w:rPr>
          <w:rFonts w:ascii="Calibri" w:hAnsi="Calibri" w:cs="Calibri"/>
          <w:lang w:val="x-none"/>
        </w:rPr>
      </w:pPr>
      <w:r>
        <w:rPr>
          <w:rFonts w:ascii="Calibri" w:hAnsi="Calibri" w:cs="Calibri"/>
          <w:lang w:val="x-none"/>
        </w:rPr>
        <w:t>Schwerlastdübel im Lieferumfang enthalten</w:t>
      </w:r>
    </w:p>
    <w:p w14:paraId="692D62CF" w14:textId="77777777" w:rsidR="00890D83" w:rsidRDefault="00890D83" w:rsidP="00890D83">
      <w:pPr>
        <w:numPr>
          <w:ilvl w:val="0"/>
          <w:numId w:val="34"/>
        </w:numPr>
        <w:autoSpaceDE w:val="0"/>
        <w:autoSpaceDN w:val="0"/>
        <w:adjustRightInd w:val="0"/>
        <w:spacing w:after="0" w:line="240" w:lineRule="auto"/>
        <w:rPr>
          <w:rFonts w:ascii="Calibri" w:hAnsi="Calibri" w:cs="Calibri"/>
          <w:lang w:val="x-none"/>
        </w:rPr>
      </w:pPr>
      <w:r>
        <w:rPr>
          <w:rFonts w:ascii="Calibri" w:hAnsi="Calibri" w:cs="Calibri"/>
          <w:lang w:val="x-none"/>
        </w:rPr>
        <w:t xml:space="preserve">Einstellbarer Hub- und </w:t>
      </w:r>
      <w:r w:rsidRPr="001A1612">
        <w:rPr>
          <w:rFonts w:ascii="Calibri" w:hAnsi="Calibri" w:cs="Calibri"/>
          <w:b/>
          <w:bCs/>
          <w:color w:val="FFC000"/>
          <w:lang w:val="x-none"/>
        </w:rPr>
        <w:t>Senkendschalter</w:t>
      </w:r>
      <w:r w:rsidRPr="001A1612">
        <w:rPr>
          <w:rFonts w:ascii="Calibri" w:hAnsi="Calibri" w:cs="Calibri"/>
          <w:color w:val="FFC000"/>
          <w:lang w:val="x-none"/>
        </w:rPr>
        <w:t xml:space="preserve"> </w:t>
      </w:r>
    </w:p>
    <w:p w14:paraId="34B79C67" w14:textId="77777777" w:rsidR="00890D83" w:rsidRPr="001A1612" w:rsidRDefault="00890D83" w:rsidP="00890D83">
      <w:pPr>
        <w:numPr>
          <w:ilvl w:val="0"/>
          <w:numId w:val="34"/>
        </w:numPr>
        <w:autoSpaceDE w:val="0"/>
        <w:autoSpaceDN w:val="0"/>
        <w:adjustRightInd w:val="0"/>
        <w:spacing w:after="0" w:line="240" w:lineRule="auto"/>
        <w:rPr>
          <w:rFonts w:ascii="Calibri" w:hAnsi="Calibri" w:cs="Calibri"/>
          <w:b/>
          <w:bCs/>
          <w:color w:val="70AD47" w:themeColor="accent6"/>
          <w:lang w:val="x-none"/>
        </w:rPr>
      </w:pPr>
      <w:r w:rsidRPr="001A1612">
        <w:rPr>
          <w:rFonts w:ascii="Calibri" w:hAnsi="Calibri" w:cs="Calibri"/>
          <w:b/>
          <w:bCs/>
          <w:color w:val="70AD47" w:themeColor="accent6"/>
          <w:lang w:val="x-none"/>
        </w:rPr>
        <w:t xml:space="preserve">segmentierte, manuelle Ladeklappen an einer Schmalseite  </w:t>
      </w:r>
    </w:p>
    <w:p w14:paraId="02F7FC4E" w14:textId="77D4CBF3" w:rsidR="00890D83" w:rsidRPr="001A1612" w:rsidRDefault="00890D83" w:rsidP="00890D83">
      <w:pPr>
        <w:numPr>
          <w:ilvl w:val="0"/>
          <w:numId w:val="34"/>
        </w:numPr>
        <w:autoSpaceDE w:val="0"/>
        <w:autoSpaceDN w:val="0"/>
        <w:adjustRightInd w:val="0"/>
        <w:spacing w:after="0" w:line="240" w:lineRule="auto"/>
        <w:rPr>
          <w:rFonts w:ascii="Calibri" w:hAnsi="Calibri" w:cs="Calibri"/>
          <w:b/>
          <w:bCs/>
          <w:color w:val="FF0000"/>
          <w:lang w:val="x-none"/>
        </w:rPr>
      </w:pPr>
      <w:r w:rsidRPr="001A1612">
        <w:rPr>
          <w:rFonts w:ascii="Calibri" w:hAnsi="Calibri" w:cs="Calibri"/>
          <w:b/>
          <w:bCs/>
          <w:color w:val="FF0000"/>
          <w:lang w:val="x-none"/>
        </w:rPr>
        <w:t xml:space="preserve">Plattformgeländer an beiden Längsseiten. Höhe: 1.100mm. Ausführung: feststehend. </w:t>
      </w:r>
      <w:r w:rsidR="001A1612">
        <w:rPr>
          <w:rFonts w:ascii="Calibri" w:hAnsi="Calibri" w:cs="Calibri"/>
          <w:b/>
          <w:bCs/>
          <w:color w:val="FF0000"/>
          <w:lang w:val="x-none"/>
        </w:rPr>
        <w:br/>
      </w:r>
      <w:r w:rsidR="001A1612">
        <w:rPr>
          <w:rFonts w:ascii="Calibri" w:hAnsi="Calibri" w:cs="Calibri"/>
          <w:b/>
          <w:bCs/>
          <w:color w:val="FF0000"/>
        </w:rPr>
        <w:t>(die Notwendigkeit hängt beispielsweise von angrenzenden Einhausungen/Wandscheiben ab).</w:t>
      </w:r>
    </w:p>
    <w:p w14:paraId="7E96EA7D" w14:textId="5386B518" w:rsidR="00890D83" w:rsidRPr="001A1612" w:rsidRDefault="00890D83" w:rsidP="00890D83">
      <w:pPr>
        <w:numPr>
          <w:ilvl w:val="0"/>
          <w:numId w:val="34"/>
        </w:numPr>
        <w:autoSpaceDE w:val="0"/>
        <w:autoSpaceDN w:val="0"/>
        <w:adjustRightInd w:val="0"/>
        <w:spacing w:after="0" w:line="240" w:lineRule="auto"/>
        <w:rPr>
          <w:rFonts w:ascii="Calibri" w:hAnsi="Calibri" w:cs="Calibri"/>
          <w:b/>
          <w:bCs/>
          <w:color w:val="FF0000"/>
          <w:lang w:val="x-none"/>
        </w:rPr>
      </w:pPr>
      <w:r w:rsidRPr="001A1612">
        <w:rPr>
          <w:rFonts w:ascii="Calibri" w:hAnsi="Calibri" w:cs="Calibri"/>
          <w:b/>
          <w:bCs/>
          <w:color w:val="FF0000"/>
          <w:lang w:val="x-none"/>
        </w:rPr>
        <w:t xml:space="preserve">Plattformtür an einer Schmalseite. Absicherung: </w:t>
      </w:r>
      <w:proofErr w:type="spellStart"/>
      <w:r w:rsidRPr="001A1612">
        <w:rPr>
          <w:rFonts w:ascii="Calibri" w:hAnsi="Calibri" w:cs="Calibri"/>
          <w:b/>
          <w:bCs/>
          <w:color w:val="FF0000"/>
          <w:lang w:val="x-none"/>
        </w:rPr>
        <w:t>elektromech</w:t>
      </w:r>
      <w:proofErr w:type="spellEnd"/>
      <w:r w:rsidRPr="001A1612">
        <w:rPr>
          <w:rFonts w:ascii="Calibri" w:hAnsi="Calibri" w:cs="Calibri"/>
          <w:b/>
          <w:bCs/>
          <w:color w:val="FF0000"/>
          <w:lang w:val="x-none"/>
        </w:rPr>
        <w:t xml:space="preserve">. gesichert  </w:t>
      </w:r>
      <w:r w:rsidR="001A1612">
        <w:rPr>
          <w:rFonts w:ascii="Calibri" w:hAnsi="Calibri" w:cs="Calibri"/>
          <w:b/>
          <w:bCs/>
          <w:color w:val="FF0000"/>
          <w:lang w:val="x-none"/>
        </w:rPr>
        <w:br/>
      </w:r>
      <w:r w:rsidR="001A1612">
        <w:rPr>
          <w:rFonts w:ascii="Calibri" w:hAnsi="Calibri" w:cs="Calibri"/>
          <w:b/>
          <w:bCs/>
          <w:color w:val="FF0000"/>
        </w:rPr>
        <w:t>(eine gesicherte Plattformtür ist beispielsweise nicht erforderlich, wenn sich an der entsprechenden Plattformkante Ladeklappen befinden und die Absturzhöhe kleiner als 1.600mm ist).</w:t>
      </w:r>
    </w:p>
    <w:p w14:paraId="7DE2E89D" w14:textId="0EA11DDD" w:rsidR="00890D83" w:rsidRPr="001A1612" w:rsidRDefault="00890D83" w:rsidP="00890D83">
      <w:pPr>
        <w:numPr>
          <w:ilvl w:val="0"/>
          <w:numId w:val="35"/>
        </w:numPr>
        <w:autoSpaceDE w:val="0"/>
        <w:autoSpaceDN w:val="0"/>
        <w:adjustRightInd w:val="0"/>
        <w:spacing w:after="0" w:line="240" w:lineRule="auto"/>
        <w:rPr>
          <w:rFonts w:ascii="Calibri" w:hAnsi="Calibri" w:cs="Calibri"/>
          <w:b/>
          <w:bCs/>
          <w:color w:val="FF0000"/>
          <w:lang w:val="x-none"/>
        </w:rPr>
      </w:pPr>
      <w:proofErr w:type="spellStart"/>
      <w:r w:rsidRPr="001A1612">
        <w:rPr>
          <w:rFonts w:ascii="Calibri" w:hAnsi="Calibri" w:cs="Calibri"/>
          <w:b/>
          <w:bCs/>
          <w:color w:val="FF0000"/>
          <w:lang w:val="x-none"/>
        </w:rPr>
        <w:t>Elektromech</w:t>
      </w:r>
      <w:proofErr w:type="spellEnd"/>
      <w:r w:rsidRPr="001A1612">
        <w:rPr>
          <w:rFonts w:ascii="Calibri" w:hAnsi="Calibri" w:cs="Calibri"/>
          <w:b/>
          <w:bCs/>
          <w:color w:val="FF0000"/>
          <w:lang w:val="x-none"/>
        </w:rPr>
        <w:t xml:space="preserve">. gesicherte Haltestellentür an der oberen Haltestelle. Ausführung: Rohrrahmenbauweise mit bandverzinktem Blech. </w:t>
      </w:r>
      <w:r w:rsidR="001A1612">
        <w:rPr>
          <w:rFonts w:ascii="Calibri" w:hAnsi="Calibri" w:cs="Calibri"/>
          <w:b/>
          <w:bCs/>
          <w:color w:val="FF0000"/>
          <w:lang w:val="x-none"/>
        </w:rPr>
        <w:br/>
      </w:r>
      <w:r w:rsidR="001A1612">
        <w:rPr>
          <w:rFonts w:ascii="Calibri" w:hAnsi="Calibri" w:cs="Calibri"/>
          <w:b/>
          <w:bCs/>
          <w:color w:val="FF0000"/>
        </w:rPr>
        <w:t>(ist beispielsweise nicht erforderlich, wenn die Absturzhöhe kleiner als 1.600mm ist und ein Portal auf der Plattform mitfährt).</w:t>
      </w:r>
    </w:p>
    <w:p w14:paraId="55E6BF26" w14:textId="3A1692C0" w:rsidR="00890D83" w:rsidRPr="001A1612" w:rsidRDefault="00890D83" w:rsidP="00890D83">
      <w:pPr>
        <w:numPr>
          <w:ilvl w:val="0"/>
          <w:numId w:val="34"/>
        </w:numPr>
        <w:autoSpaceDE w:val="0"/>
        <w:autoSpaceDN w:val="0"/>
        <w:adjustRightInd w:val="0"/>
        <w:spacing w:after="0" w:line="240" w:lineRule="auto"/>
        <w:rPr>
          <w:rFonts w:ascii="Calibri" w:hAnsi="Calibri" w:cs="Calibri"/>
          <w:b/>
          <w:bCs/>
          <w:lang w:val="x-none"/>
        </w:rPr>
      </w:pPr>
      <w:r w:rsidRPr="001A1612">
        <w:rPr>
          <w:rFonts w:ascii="Calibri" w:hAnsi="Calibri" w:cs="Calibri"/>
          <w:b/>
          <w:bCs/>
          <w:color w:val="FF0000"/>
          <w:lang w:val="x-none"/>
        </w:rPr>
        <w:lastRenderedPageBreak/>
        <w:t>Loses Sicherheitszuhaltung für die kundenseitige Haltestellentür an der oberen Haltestelle</w:t>
      </w:r>
      <w:r w:rsidRPr="001A1612">
        <w:rPr>
          <w:rFonts w:ascii="Calibri" w:hAnsi="Calibri" w:cs="Calibri"/>
          <w:b/>
          <w:bCs/>
          <w:lang w:val="x-none"/>
        </w:rPr>
        <w:t xml:space="preserve"> </w:t>
      </w:r>
      <w:r w:rsidR="001A1612">
        <w:rPr>
          <w:rFonts w:ascii="Calibri" w:hAnsi="Calibri" w:cs="Calibri"/>
          <w:b/>
          <w:bCs/>
          <w:lang w:val="x-none"/>
        </w:rPr>
        <w:br/>
      </w:r>
      <w:r w:rsidR="001A1612" w:rsidRPr="001A1612">
        <w:rPr>
          <w:rFonts w:ascii="Calibri" w:hAnsi="Calibri" w:cs="Calibri"/>
          <w:b/>
          <w:bCs/>
          <w:color w:val="FF0000"/>
        </w:rPr>
        <w:t>(ist beispielsweise nicht beim Einsatz eines Portals oder einer Haltestellentür erforderlich)</w:t>
      </w:r>
    </w:p>
    <w:p w14:paraId="265CA73C" w14:textId="31B82B67" w:rsidR="00890D83" w:rsidRPr="001A1612" w:rsidRDefault="00890D83" w:rsidP="00890D83">
      <w:pPr>
        <w:numPr>
          <w:ilvl w:val="0"/>
          <w:numId w:val="34"/>
        </w:numPr>
        <w:autoSpaceDE w:val="0"/>
        <w:autoSpaceDN w:val="0"/>
        <w:adjustRightInd w:val="0"/>
        <w:spacing w:after="0" w:line="240" w:lineRule="auto"/>
        <w:rPr>
          <w:rFonts w:ascii="Calibri" w:hAnsi="Calibri" w:cs="Calibri"/>
          <w:b/>
          <w:bCs/>
          <w:lang w:val="x-none"/>
        </w:rPr>
      </w:pPr>
      <w:r w:rsidRPr="001A1612">
        <w:rPr>
          <w:rFonts w:ascii="Calibri" w:hAnsi="Calibri" w:cs="Calibri"/>
          <w:b/>
          <w:bCs/>
          <w:color w:val="FF0000"/>
          <w:lang w:val="x-none"/>
        </w:rPr>
        <w:t>Portal als Absturzsicherung an einer Schmalseite. Lichte Durchgangshöhe ca. 2.400mm.</w:t>
      </w:r>
      <w:r w:rsidRPr="001A1612">
        <w:rPr>
          <w:rFonts w:ascii="Calibri" w:hAnsi="Calibri" w:cs="Calibri"/>
          <w:b/>
          <w:bCs/>
          <w:lang w:val="x-none"/>
        </w:rPr>
        <w:t xml:space="preserve"> </w:t>
      </w:r>
      <w:r w:rsidR="001A1612">
        <w:rPr>
          <w:rFonts w:ascii="Calibri" w:hAnsi="Calibri" w:cs="Calibri"/>
          <w:b/>
          <w:bCs/>
          <w:lang w:val="x-none"/>
        </w:rPr>
        <w:br/>
      </w:r>
      <w:r w:rsidR="001A1612" w:rsidRPr="001A1612">
        <w:rPr>
          <w:rFonts w:ascii="Calibri" w:hAnsi="Calibri" w:cs="Calibri"/>
          <w:b/>
          <w:bCs/>
          <w:color w:val="FF0000"/>
        </w:rPr>
        <w:t>(ist nicht erforderlich, wenn die Absturzhöhe bei weniger als 500mm liegt oder eine Haltestellentür eingesetzt wird).</w:t>
      </w:r>
    </w:p>
    <w:p w14:paraId="2607325A" w14:textId="77777777" w:rsidR="00890D83" w:rsidRDefault="00890D83" w:rsidP="00890D83">
      <w:pPr>
        <w:autoSpaceDE w:val="0"/>
        <w:autoSpaceDN w:val="0"/>
        <w:adjustRightInd w:val="0"/>
        <w:spacing w:after="0" w:line="240" w:lineRule="auto"/>
        <w:rPr>
          <w:rFonts w:ascii="Calibri" w:hAnsi="Calibri" w:cs="Calibri"/>
          <w:b/>
          <w:bCs/>
          <w:lang w:val="x-none"/>
        </w:rPr>
      </w:pPr>
    </w:p>
    <w:p w14:paraId="0B743D85" w14:textId="0764185C" w:rsidR="00890D83" w:rsidRPr="00890D83" w:rsidRDefault="00890D83" w:rsidP="00890D83">
      <w:pPr>
        <w:autoSpaceDE w:val="0"/>
        <w:autoSpaceDN w:val="0"/>
        <w:adjustRightInd w:val="0"/>
        <w:spacing w:after="0" w:line="240" w:lineRule="auto"/>
        <w:rPr>
          <w:rFonts w:ascii="Calibri" w:hAnsi="Calibri" w:cs="Calibri"/>
          <w:b/>
          <w:bCs/>
          <w:color w:val="70AD47" w:themeColor="accent6"/>
          <w:lang w:val="x-none"/>
        </w:rPr>
      </w:pPr>
      <w:r w:rsidRPr="00890D83">
        <w:rPr>
          <w:rFonts w:ascii="Calibri" w:hAnsi="Calibri" w:cs="Calibri"/>
          <w:b/>
          <w:bCs/>
          <w:color w:val="70AD47" w:themeColor="accent6"/>
          <w:lang w:val="x-none"/>
        </w:rPr>
        <w:t>Montage &amp; Einweisung:</w:t>
      </w:r>
    </w:p>
    <w:p w14:paraId="2160B219" w14:textId="77777777" w:rsidR="00890D83" w:rsidRPr="00890D83" w:rsidRDefault="00890D83" w:rsidP="00890D83">
      <w:pPr>
        <w:numPr>
          <w:ilvl w:val="0"/>
          <w:numId w:val="36"/>
        </w:numPr>
        <w:autoSpaceDE w:val="0"/>
        <w:autoSpaceDN w:val="0"/>
        <w:adjustRightInd w:val="0"/>
        <w:spacing w:after="0" w:line="240" w:lineRule="auto"/>
        <w:rPr>
          <w:rFonts w:ascii="Calibri" w:hAnsi="Calibri" w:cs="Calibri"/>
          <w:b/>
          <w:bCs/>
          <w:color w:val="70AD47" w:themeColor="accent6"/>
          <w:lang w:val="x-none"/>
        </w:rPr>
      </w:pPr>
      <w:r w:rsidRPr="00890D83">
        <w:rPr>
          <w:rFonts w:ascii="Calibri" w:hAnsi="Calibri" w:cs="Calibri"/>
          <w:b/>
          <w:bCs/>
          <w:color w:val="70AD47" w:themeColor="accent6"/>
          <w:lang w:val="x-none"/>
        </w:rPr>
        <w:t>Abnahme findet am Tag der Montage statt</w:t>
      </w:r>
    </w:p>
    <w:p w14:paraId="159D4000" w14:textId="77777777" w:rsidR="00890D83" w:rsidRPr="00890D83" w:rsidRDefault="00890D83" w:rsidP="00890D83">
      <w:pPr>
        <w:numPr>
          <w:ilvl w:val="0"/>
          <w:numId w:val="36"/>
        </w:numPr>
        <w:autoSpaceDE w:val="0"/>
        <w:autoSpaceDN w:val="0"/>
        <w:adjustRightInd w:val="0"/>
        <w:spacing w:after="0" w:line="240" w:lineRule="auto"/>
        <w:rPr>
          <w:rFonts w:ascii="Calibri" w:hAnsi="Calibri" w:cs="Calibri"/>
          <w:b/>
          <w:bCs/>
          <w:color w:val="70AD47" w:themeColor="accent6"/>
          <w:lang w:val="x-none"/>
        </w:rPr>
      </w:pPr>
      <w:r w:rsidRPr="00890D83">
        <w:rPr>
          <w:rFonts w:ascii="Calibri" w:hAnsi="Calibri" w:cs="Calibri"/>
          <w:b/>
          <w:bCs/>
          <w:color w:val="70AD47" w:themeColor="accent6"/>
          <w:lang w:val="x-none"/>
        </w:rPr>
        <w:t>Einweisung findet am Tag der Montage statt</w:t>
      </w:r>
    </w:p>
    <w:p w14:paraId="4CAD0E73" w14:textId="77777777" w:rsidR="00890D83" w:rsidRDefault="00890D83" w:rsidP="00890D83">
      <w:pPr>
        <w:numPr>
          <w:ilvl w:val="0"/>
          <w:numId w:val="36"/>
        </w:numPr>
        <w:autoSpaceDE w:val="0"/>
        <w:autoSpaceDN w:val="0"/>
        <w:adjustRightInd w:val="0"/>
        <w:spacing w:after="0" w:line="240" w:lineRule="auto"/>
        <w:rPr>
          <w:rFonts w:ascii="Calibri" w:hAnsi="Calibri" w:cs="Calibri"/>
          <w:lang w:val="x-none"/>
        </w:rPr>
      </w:pPr>
      <w:r>
        <w:rPr>
          <w:rFonts w:ascii="Calibri" w:hAnsi="Calibri" w:cs="Calibri"/>
          <w:lang w:val="x-none"/>
        </w:rPr>
        <w:t xml:space="preserve">Stapler-/Kran-/Hebemittelstellung: </w:t>
      </w:r>
      <w:r w:rsidRPr="00890D83">
        <w:rPr>
          <w:rFonts w:ascii="Calibri" w:hAnsi="Calibri" w:cs="Calibri"/>
          <w:b/>
          <w:bCs/>
          <w:color w:val="70AD47" w:themeColor="accent6"/>
          <w:lang w:val="x-none"/>
        </w:rPr>
        <w:t>kundenseitig</w:t>
      </w:r>
      <w:r>
        <w:rPr>
          <w:rFonts w:ascii="Calibri" w:hAnsi="Calibri" w:cs="Calibri"/>
          <w:lang w:val="x-none"/>
        </w:rPr>
        <w:t>.</w:t>
      </w:r>
    </w:p>
    <w:p w14:paraId="26103270" w14:textId="77777777" w:rsidR="00890D83" w:rsidRDefault="00890D83" w:rsidP="00890D83">
      <w:pPr>
        <w:numPr>
          <w:ilvl w:val="0"/>
          <w:numId w:val="36"/>
        </w:numPr>
        <w:autoSpaceDE w:val="0"/>
        <w:autoSpaceDN w:val="0"/>
        <w:adjustRightInd w:val="0"/>
        <w:spacing w:after="0" w:line="240" w:lineRule="auto"/>
        <w:rPr>
          <w:rFonts w:ascii="Calibri" w:hAnsi="Calibri" w:cs="Calibri"/>
          <w:lang w:val="x-none"/>
        </w:rPr>
      </w:pPr>
      <w:r>
        <w:rPr>
          <w:rFonts w:ascii="Calibri" w:hAnsi="Calibri" w:cs="Calibri"/>
          <w:lang w:val="x-none"/>
        </w:rPr>
        <w:t xml:space="preserve">Hubarbeitsbühnenstellung: </w:t>
      </w:r>
      <w:r w:rsidRPr="00890D83">
        <w:rPr>
          <w:rFonts w:ascii="Calibri" w:hAnsi="Calibri" w:cs="Calibri"/>
          <w:b/>
          <w:bCs/>
          <w:color w:val="70AD47" w:themeColor="accent6"/>
          <w:lang w:val="x-none"/>
        </w:rPr>
        <w:t>kundenseitig</w:t>
      </w:r>
      <w:r>
        <w:rPr>
          <w:rFonts w:ascii="Calibri" w:hAnsi="Calibri" w:cs="Calibri"/>
          <w:lang w:val="x-none"/>
        </w:rPr>
        <w:t>.</w:t>
      </w:r>
    </w:p>
    <w:p w14:paraId="0FFA2E06" w14:textId="77777777" w:rsidR="00890D83" w:rsidRPr="00890D83" w:rsidRDefault="00890D83" w:rsidP="00890D83">
      <w:pPr>
        <w:rPr>
          <w:lang w:val="x-none"/>
        </w:rPr>
      </w:pPr>
    </w:p>
    <w:sectPr w:rsidR="00890D83" w:rsidRPr="00890D8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3EC6"/>
    <w:multiLevelType w:val="multilevel"/>
    <w:tmpl w:val="FFFFFFFF"/>
    <w:lvl w:ilvl="0">
      <w:numFmt w:val="bullet"/>
      <w:lvlText w:val="-"/>
      <w:lvlJc w:val="left"/>
      <w:pPr>
        <w:tabs>
          <w:tab w:val="num" w:pos="720"/>
        </w:tabs>
        <w:ind w:left="720" w:hanging="360"/>
      </w:pPr>
      <w:rPr>
        <w:rFonts w:ascii="Calibri" w:hAnsi="Calibri" w:cs="Calibri"/>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 w15:restartNumberingAfterBreak="0">
    <w:nsid w:val="06AA6B3E"/>
    <w:multiLevelType w:val="multilevel"/>
    <w:tmpl w:val="FFFFFFFF"/>
    <w:lvl w:ilvl="0">
      <w:numFmt w:val="bullet"/>
      <w:lvlText w:val="-"/>
      <w:lvlJc w:val="left"/>
      <w:pPr>
        <w:tabs>
          <w:tab w:val="num" w:pos="720"/>
        </w:tabs>
        <w:ind w:left="720" w:hanging="360"/>
      </w:pPr>
      <w:rPr>
        <w:rFonts w:ascii="Calibri" w:hAnsi="Calibri" w:cs="Calibri"/>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 w15:restartNumberingAfterBreak="0">
    <w:nsid w:val="12D76510"/>
    <w:multiLevelType w:val="multilevel"/>
    <w:tmpl w:val="FFFFFFFF"/>
    <w:lvl w:ilvl="0">
      <w:numFmt w:val="bullet"/>
      <w:lvlText w:val="-"/>
      <w:lvlJc w:val="left"/>
      <w:pPr>
        <w:tabs>
          <w:tab w:val="num" w:pos="720"/>
        </w:tabs>
        <w:ind w:left="720" w:hanging="360"/>
      </w:pPr>
      <w:rPr>
        <w:rFonts w:ascii="Calibri" w:hAnsi="Calibri" w:cs="Calibri"/>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 w15:restartNumberingAfterBreak="0">
    <w:nsid w:val="15A5446D"/>
    <w:multiLevelType w:val="multilevel"/>
    <w:tmpl w:val="FFFFFFFF"/>
    <w:lvl w:ilvl="0">
      <w:numFmt w:val="bullet"/>
      <w:lvlText w:val="-"/>
      <w:lvlJc w:val="left"/>
      <w:pPr>
        <w:tabs>
          <w:tab w:val="num" w:pos="720"/>
        </w:tabs>
        <w:ind w:left="720" w:hanging="360"/>
      </w:pPr>
      <w:rPr>
        <w:rFonts w:ascii="Calibri" w:hAnsi="Calibri" w:cs="Calibri"/>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4" w15:restartNumberingAfterBreak="0">
    <w:nsid w:val="19C83459"/>
    <w:multiLevelType w:val="multilevel"/>
    <w:tmpl w:val="FFFFFFFF"/>
    <w:lvl w:ilvl="0">
      <w:numFmt w:val="bullet"/>
      <w:lvlText w:val="-"/>
      <w:lvlJc w:val="left"/>
      <w:pPr>
        <w:tabs>
          <w:tab w:val="num" w:pos="720"/>
        </w:tabs>
        <w:ind w:left="720" w:hanging="360"/>
      </w:pPr>
      <w:rPr>
        <w:rFonts w:ascii="Calibri" w:hAnsi="Calibri" w:cs="Calibri"/>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5" w15:restartNumberingAfterBreak="0">
    <w:nsid w:val="2195BC6C"/>
    <w:multiLevelType w:val="multilevel"/>
    <w:tmpl w:val="FFFFFFFF"/>
    <w:lvl w:ilvl="0">
      <w:numFmt w:val="bullet"/>
      <w:lvlText w:val="-"/>
      <w:lvlJc w:val="left"/>
      <w:pPr>
        <w:tabs>
          <w:tab w:val="num" w:pos="720"/>
        </w:tabs>
        <w:ind w:left="720" w:hanging="360"/>
      </w:pPr>
      <w:rPr>
        <w:rFonts w:ascii="Calibri" w:hAnsi="Calibri" w:cs="Calibri"/>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6" w15:restartNumberingAfterBreak="0">
    <w:nsid w:val="24CA9483"/>
    <w:multiLevelType w:val="multilevel"/>
    <w:tmpl w:val="FFFFFFFF"/>
    <w:lvl w:ilvl="0">
      <w:numFmt w:val="bullet"/>
      <w:lvlText w:val="-"/>
      <w:lvlJc w:val="left"/>
      <w:pPr>
        <w:tabs>
          <w:tab w:val="num" w:pos="720"/>
        </w:tabs>
        <w:ind w:left="720" w:hanging="360"/>
      </w:pPr>
      <w:rPr>
        <w:rFonts w:ascii="Calibri" w:hAnsi="Calibri" w:cs="Calibri"/>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7" w15:restartNumberingAfterBreak="0">
    <w:nsid w:val="25387F4B"/>
    <w:multiLevelType w:val="hybridMultilevel"/>
    <w:tmpl w:val="A8B84506"/>
    <w:lvl w:ilvl="0" w:tplc="07BE557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6A7B71F"/>
    <w:multiLevelType w:val="multilevel"/>
    <w:tmpl w:val="FFFFFFFF"/>
    <w:lvl w:ilvl="0">
      <w:numFmt w:val="bullet"/>
      <w:lvlText w:val="-"/>
      <w:lvlJc w:val="left"/>
      <w:pPr>
        <w:tabs>
          <w:tab w:val="num" w:pos="720"/>
        </w:tabs>
        <w:ind w:left="720" w:hanging="360"/>
      </w:pPr>
      <w:rPr>
        <w:rFonts w:ascii="Calibri" w:hAnsi="Calibri" w:cs="Calibri"/>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9" w15:restartNumberingAfterBreak="0">
    <w:nsid w:val="274D1B49"/>
    <w:multiLevelType w:val="multilevel"/>
    <w:tmpl w:val="FFFFFFFF"/>
    <w:lvl w:ilvl="0">
      <w:numFmt w:val="bullet"/>
      <w:lvlText w:val="-"/>
      <w:lvlJc w:val="left"/>
      <w:pPr>
        <w:tabs>
          <w:tab w:val="num" w:pos="720"/>
        </w:tabs>
        <w:ind w:left="720" w:hanging="360"/>
      </w:pPr>
      <w:rPr>
        <w:rFonts w:ascii="Calibri" w:hAnsi="Calibri" w:cs="Calibri"/>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0" w15:restartNumberingAfterBreak="0">
    <w:nsid w:val="2A1CD9A6"/>
    <w:multiLevelType w:val="multilevel"/>
    <w:tmpl w:val="FFFFFFFF"/>
    <w:lvl w:ilvl="0">
      <w:numFmt w:val="bullet"/>
      <w:lvlText w:val="-"/>
      <w:lvlJc w:val="left"/>
      <w:pPr>
        <w:tabs>
          <w:tab w:val="num" w:pos="720"/>
        </w:tabs>
        <w:ind w:left="720" w:hanging="360"/>
      </w:pPr>
      <w:rPr>
        <w:rFonts w:ascii="Calibri" w:hAnsi="Calibri" w:cs="Calibri"/>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1" w15:restartNumberingAfterBreak="0">
    <w:nsid w:val="2B96548E"/>
    <w:multiLevelType w:val="multilevel"/>
    <w:tmpl w:val="FFFFFFFF"/>
    <w:lvl w:ilvl="0">
      <w:numFmt w:val="bullet"/>
      <w:lvlText w:val="-"/>
      <w:lvlJc w:val="left"/>
      <w:pPr>
        <w:tabs>
          <w:tab w:val="num" w:pos="720"/>
        </w:tabs>
        <w:ind w:left="720" w:hanging="360"/>
      </w:pPr>
      <w:rPr>
        <w:rFonts w:ascii="Calibri" w:hAnsi="Calibri" w:cs="Calibri"/>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2" w15:restartNumberingAfterBreak="0">
    <w:nsid w:val="2D5E3312"/>
    <w:multiLevelType w:val="multilevel"/>
    <w:tmpl w:val="FFFFFFFF"/>
    <w:lvl w:ilvl="0">
      <w:numFmt w:val="bullet"/>
      <w:lvlText w:val="-"/>
      <w:lvlJc w:val="left"/>
      <w:pPr>
        <w:tabs>
          <w:tab w:val="num" w:pos="720"/>
        </w:tabs>
        <w:ind w:left="720" w:hanging="360"/>
      </w:pPr>
      <w:rPr>
        <w:rFonts w:ascii="Calibri" w:hAnsi="Calibri" w:cs="Calibri"/>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3" w15:restartNumberingAfterBreak="0">
    <w:nsid w:val="30AE2C83"/>
    <w:multiLevelType w:val="multilevel"/>
    <w:tmpl w:val="FFFFFFFF"/>
    <w:lvl w:ilvl="0">
      <w:numFmt w:val="bullet"/>
      <w:lvlText w:val="-"/>
      <w:lvlJc w:val="left"/>
      <w:pPr>
        <w:tabs>
          <w:tab w:val="num" w:pos="720"/>
        </w:tabs>
        <w:ind w:left="720" w:hanging="360"/>
      </w:pPr>
      <w:rPr>
        <w:rFonts w:ascii="Calibri" w:hAnsi="Calibri" w:cs="Calibri"/>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4" w15:restartNumberingAfterBreak="0">
    <w:nsid w:val="378025FE"/>
    <w:multiLevelType w:val="multilevel"/>
    <w:tmpl w:val="FFFFFFFF"/>
    <w:lvl w:ilvl="0">
      <w:numFmt w:val="bullet"/>
      <w:lvlText w:val="-"/>
      <w:lvlJc w:val="left"/>
      <w:pPr>
        <w:tabs>
          <w:tab w:val="num" w:pos="720"/>
        </w:tabs>
        <w:ind w:left="720" w:hanging="360"/>
      </w:pPr>
      <w:rPr>
        <w:rFonts w:ascii="Calibri" w:hAnsi="Calibri" w:cs="Calibri"/>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5" w15:restartNumberingAfterBreak="0">
    <w:nsid w:val="3807ADE5"/>
    <w:multiLevelType w:val="multilevel"/>
    <w:tmpl w:val="FFFFFFFF"/>
    <w:lvl w:ilvl="0">
      <w:numFmt w:val="bullet"/>
      <w:lvlText w:val="-"/>
      <w:lvlJc w:val="left"/>
      <w:pPr>
        <w:tabs>
          <w:tab w:val="num" w:pos="720"/>
        </w:tabs>
        <w:ind w:left="720" w:hanging="360"/>
      </w:pPr>
      <w:rPr>
        <w:rFonts w:ascii="Calibri" w:hAnsi="Calibri" w:cs="Calibri"/>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6" w15:restartNumberingAfterBreak="0">
    <w:nsid w:val="3C4BDC56"/>
    <w:multiLevelType w:val="multilevel"/>
    <w:tmpl w:val="FFFFFFFF"/>
    <w:lvl w:ilvl="0">
      <w:numFmt w:val="bullet"/>
      <w:lvlText w:val="-"/>
      <w:lvlJc w:val="left"/>
      <w:pPr>
        <w:tabs>
          <w:tab w:val="num" w:pos="720"/>
        </w:tabs>
        <w:ind w:left="720" w:hanging="360"/>
      </w:pPr>
      <w:rPr>
        <w:rFonts w:ascii="Calibri" w:hAnsi="Calibri" w:cs="Calibri"/>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7" w15:restartNumberingAfterBreak="0">
    <w:nsid w:val="41D5378C"/>
    <w:multiLevelType w:val="hybridMultilevel"/>
    <w:tmpl w:val="70D89862"/>
    <w:lvl w:ilvl="0" w:tplc="F8DC97E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280A017"/>
    <w:multiLevelType w:val="multilevel"/>
    <w:tmpl w:val="FFFFFFFF"/>
    <w:lvl w:ilvl="0">
      <w:numFmt w:val="bullet"/>
      <w:lvlText w:val="-"/>
      <w:lvlJc w:val="left"/>
      <w:pPr>
        <w:tabs>
          <w:tab w:val="num" w:pos="720"/>
        </w:tabs>
        <w:ind w:left="720" w:hanging="360"/>
      </w:pPr>
      <w:rPr>
        <w:rFonts w:ascii="Calibri" w:hAnsi="Calibri" w:cs="Calibri"/>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9" w15:restartNumberingAfterBreak="0">
    <w:nsid w:val="446321B6"/>
    <w:multiLevelType w:val="multilevel"/>
    <w:tmpl w:val="FFFFFFFF"/>
    <w:lvl w:ilvl="0">
      <w:numFmt w:val="bullet"/>
      <w:lvlText w:val="-"/>
      <w:lvlJc w:val="left"/>
      <w:pPr>
        <w:tabs>
          <w:tab w:val="num" w:pos="720"/>
        </w:tabs>
        <w:ind w:left="720" w:hanging="360"/>
      </w:pPr>
      <w:rPr>
        <w:rFonts w:ascii="Calibri" w:hAnsi="Calibri" w:cs="Calibri"/>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0" w15:restartNumberingAfterBreak="0">
    <w:nsid w:val="496AAA88"/>
    <w:multiLevelType w:val="multilevel"/>
    <w:tmpl w:val="FFFFFFFF"/>
    <w:lvl w:ilvl="0">
      <w:numFmt w:val="bullet"/>
      <w:lvlText w:val="-"/>
      <w:lvlJc w:val="left"/>
      <w:pPr>
        <w:tabs>
          <w:tab w:val="num" w:pos="720"/>
        </w:tabs>
        <w:ind w:left="720" w:hanging="360"/>
      </w:pPr>
      <w:rPr>
        <w:rFonts w:ascii="Calibri" w:hAnsi="Calibri" w:cs="Calibri"/>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1" w15:restartNumberingAfterBreak="0">
    <w:nsid w:val="4ABEFB4C"/>
    <w:multiLevelType w:val="multilevel"/>
    <w:tmpl w:val="FFFFFFFF"/>
    <w:lvl w:ilvl="0">
      <w:numFmt w:val="bullet"/>
      <w:lvlText w:val="-"/>
      <w:lvlJc w:val="left"/>
      <w:pPr>
        <w:tabs>
          <w:tab w:val="num" w:pos="720"/>
        </w:tabs>
        <w:ind w:left="720" w:hanging="360"/>
      </w:pPr>
      <w:rPr>
        <w:rFonts w:ascii="Calibri" w:hAnsi="Calibri" w:cs="Calibri"/>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2" w15:restartNumberingAfterBreak="0">
    <w:nsid w:val="4BE7A3B2"/>
    <w:multiLevelType w:val="multilevel"/>
    <w:tmpl w:val="FFFFFFFF"/>
    <w:lvl w:ilvl="0">
      <w:numFmt w:val="bullet"/>
      <w:lvlText w:val="-"/>
      <w:lvlJc w:val="left"/>
      <w:pPr>
        <w:tabs>
          <w:tab w:val="num" w:pos="720"/>
        </w:tabs>
        <w:ind w:left="720" w:hanging="360"/>
      </w:pPr>
      <w:rPr>
        <w:rFonts w:ascii="Calibri" w:hAnsi="Calibri" w:cs="Calibri"/>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3" w15:restartNumberingAfterBreak="0">
    <w:nsid w:val="4D0F4C6A"/>
    <w:multiLevelType w:val="multilevel"/>
    <w:tmpl w:val="FFFFFFFF"/>
    <w:lvl w:ilvl="0">
      <w:numFmt w:val="bullet"/>
      <w:lvlText w:val="-"/>
      <w:lvlJc w:val="left"/>
      <w:pPr>
        <w:tabs>
          <w:tab w:val="num" w:pos="720"/>
        </w:tabs>
        <w:ind w:left="720" w:hanging="360"/>
      </w:pPr>
      <w:rPr>
        <w:rFonts w:ascii="Calibri" w:hAnsi="Calibri" w:cs="Calibri"/>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4" w15:restartNumberingAfterBreak="0">
    <w:nsid w:val="52D67743"/>
    <w:multiLevelType w:val="multilevel"/>
    <w:tmpl w:val="FFFFFFFF"/>
    <w:lvl w:ilvl="0">
      <w:numFmt w:val="bullet"/>
      <w:lvlText w:val="-"/>
      <w:lvlJc w:val="left"/>
      <w:pPr>
        <w:tabs>
          <w:tab w:val="num" w:pos="720"/>
        </w:tabs>
        <w:ind w:left="720" w:hanging="360"/>
      </w:pPr>
      <w:rPr>
        <w:rFonts w:ascii="Calibri" w:hAnsi="Calibri" w:cs="Calibri"/>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5" w15:restartNumberingAfterBreak="0">
    <w:nsid w:val="5D2799A2"/>
    <w:multiLevelType w:val="multilevel"/>
    <w:tmpl w:val="FFFFFFFF"/>
    <w:lvl w:ilvl="0">
      <w:numFmt w:val="bullet"/>
      <w:lvlText w:val="-"/>
      <w:lvlJc w:val="left"/>
      <w:pPr>
        <w:tabs>
          <w:tab w:val="num" w:pos="720"/>
        </w:tabs>
        <w:ind w:left="720" w:hanging="360"/>
      </w:pPr>
      <w:rPr>
        <w:rFonts w:ascii="Calibri" w:hAnsi="Calibri" w:cs="Calibri"/>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6" w15:restartNumberingAfterBreak="0">
    <w:nsid w:val="5E18D9D9"/>
    <w:multiLevelType w:val="multilevel"/>
    <w:tmpl w:val="FFFFFFFF"/>
    <w:lvl w:ilvl="0">
      <w:numFmt w:val="bullet"/>
      <w:lvlText w:val="-"/>
      <w:lvlJc w:val="left"/>
      <w:pPr>
        <w:tabs>
          <w:tab w:val="num" w:pos="720"/>
        </w:tabs>
        <w:ind w:left="720" w:hanging="360"/>
      </w:pPr>
      <w:rPr>
        <w:rFonts w:ascii="Calibri" w:hAnsi="Calibri" w:cs="Calibri"/>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7" w15:restartNumberingAfterBreak="0">
    <w:nsid w:val="5EF4BAF3"/>
    <w:multiLevelType w:val="multilevel"/>
    <w:tmpl w:val="FFFFFFFF"/>
    <w:lvl w:ilvl="0">
      <w:numFmt w:val="bullet"/>
      <w:lvlText w:val="-"/>
      <w:lvlJc w:val="left"/>
      <w:pPr>
        <w:tabs>
          <w:tab w:val="num" w:pos="720"/>
        </w:tabs>
        <w:ind w:left="720" w:hanging="360"/>
      </w:pPr>
      <w:rPr>
        <w:rFonts w:ascii="Calibri" w:hAnsi="Calibri" w:cs="Calibri"/>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8" w15:restartNumberingAfterBreak="0">
    <w:nsid w:val="5F4B16C2"/>
    <w:multiLevelType w:val="multilevel"/>
    <w:tmpl w:val="FFFFFFFF"/>
    <w:lvl w:ilvl="0">
      <w:numFmt w:val="bullet"/>
      <w:lvlText w:val="-"/>
      <w:lvlJc w:val="left"/>
      <w:pPr>
        <w:tabs>
          <w:tab w:val="num" w:pos="720"/>
        </w:tabs>
        <w:ind w:left="720" w:hanging="360"/>
      </w:pPr>
      <w:rPr>
        <w:rFonts w:ascii="Calibri" w:hAnsi="Calibri" w:cs="Calibri"/>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9" w15:restartNumberingAfterBreak="0">
    <w:nsid w:val="66901AFE"/>
    <w:multiLevelType w:val="multilevel"/>
    <w:tmpl w:val="FFFFFFFF"/>
    <w:lvl w:ilvl="0">
      <w:numFmt w:val="bullet"/>
      <w:lvlText w:val="-"/>
      <w:lvlJc w:val="left"/>
      <w:pPr>
        <w:tabs>
          <w:tab w:val="num" w:pos="720"/>
        </w:tabs>
        <w:ind w:left="720" w:hanging="360"/>
      </w:pPr>
      <w:rPr>
        <w:rFonts w:ascii="Calibri" w:hAnsi="Calibri" w:cs="Calibri"/>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0" w15:restartNumberingAfterBreak="0">
    <w:nsid w:val="67E5168A"/>
    <w:multiLevelType w:val="multilevel"/>
    <w:tmpl w:val="FFFFFFFF"/>
    <w:lvl w:ilvl="0">
      <w:numFmt w:val="bullet"/>
      <w:lvlText w:val="-"/>
      <w:lvlJc w:val="left"/>
      <w:pPr>
        <w:tabs>
          <w:tab w:val="num" w:pos="720"/>
        </w:tabs>
        <w:ind w:left="720" w:hanging="360"/>
      </w:pPr>
      <w:rPr>
        <w:rFonts w:ascii="Calibri" w:hAnsi="Calibri" w:cs="Calibri"/>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1" w15:restartNumberingAfterBreak="0">
    <w:nsid w:val="6C80CCB4"/>
    <w:multiLevelType w:val="multilevel"/>
    <w:tmpl w:val="FFFFFFFF"/>
    <w:lvl w:ilvl="0">
      <w:numFmt w:val="bullet"/>
      <w:lvlText w:val="-"/>
      <w:lvlJc w:val="left"/>
      <w:pPr>
        <w:tabs>
          <w:tab w:val="num" w:pos="720"/>
        </w:tabs>
        <w:ind w:left="720" w:hanging="360"/>
      </w:pPr>
      <w:rPr>
        <w:rFonts w:ascii="Calibri" w:hAnsi="Calibri" w:cs="Calibri"/>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2" w15:restartNumberingAfterBreak="0">
    <w:nsid w:val="6C88CD72"/>
    <w:multiLevelType w:val="multilevel"/>
    <w:tmpl w:val="FFFFFFFF"/>
    <w:lvl w:ilvl="0">
      <w:numFmt w:val="bullet"/>
      <w:lvlText w:val="-"/>
      <w:lvlJc w:val="left"/>
      <w:pPr>
        <w:tabs>
          <w:tab w:val="num" w:pos="720"/>
        </w:tabs>
        <w:ind w:left="720" w:hanging="360"/>
      </w:pPr>
      <w:rPr>
        <w:rFonts w:ascii="Calibri" w:hAnsi="Calibri" w:cs="Calibri"/>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3" w15:restartNumberingAfterBreak="0">
    <w:nsid w:val="6CA1D6BA"/>
    <w:multiLevelType w:val="multilevel"/>
    <w:tmpl w:val="FFFFFFFF"/>
    <w:lvl w:ilvl="0">
      <w:numFmt w:val="bullet"/>
      <w:lvlText w:val="-"/>
      <w:lvlJc w:val="left"/>
      <w:pPr>
        <w:tabs>
          <w:tab w:val="num" w:pos="720"/>
        </w:tabs>
        <w:ind w:left="720" w:hanging="360"/>
      </w:pPr>
      <w:rPr>
        <w:rFonts w:ascii="Calibri" w:hAnsi="Calibri" w:cs="Calibri"/>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4" w15:restartNumberingAfterBreak="0">
    <w:nsid w:val="7AF301DA"/>
    <w:multiLevelType w:val="hybridMultilevel"/>
    <w:tmpl w:val="C7129DBA"/>
    <w:lvl w:ilvl="0" w:tplc="985CA97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D4DA49A"/>
    <w:multiLevelType w:val="multilevel"/>
    <w:tmpl w:val="FFFFFFFF"/>
    <w:lvl w:ilvl="0">
      <w:numFmt w:val="bullet"/>
      <w:lvlText w:val="-"/>
      <w:lvlJc w:val="left"/>
      <w:pPr>
        <w:tabs>
          <w:tab w:val="num" w:pos="720"/>
        </w:tabs>
        <w:ind w:left="720" w:hanging="360"/>
      </w:pPr>
      <w:rPr>
        <w:rFonts w:ascii="Calibri" w:hAnsi="Calibri" w:cs="Calibri"/>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6" w15:restartNumberingAfterBreak="0">
    <w:nsid w:val="7DDE2B19"/>
    <w:multiLevelType w:val="multilevel"/>
    <w:tmpl w:val="FFFFFFFF"/>
    <w:lvl w:ilvl="0">
      <w:numFmt w:val="bullet"/>
      <w:lvlText w:val="-"/>
      <w:lvlJc w:val="left"/>
      <w:pPr>
        <w:tabs>
          <w:tab w:val="num" w:pos="720"/>
        </w:tabs>
        <w:ind w:left="720" w:hanging="360"/>
      </w:pPr>
      <w:rPr>
        <w:rFonts w:ascii="Calibri" w:hAnsi="Calibri" w:cs="Calibri"/>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num w:numId="1" w16cid:durableId="220673063">
    <w:abstractNumId w:val="17"/>
  </w:num>
  <w:num w:numId="2" w16cid:durableId="799955763">
    <w:abstractNumId w:val="7"/>
  </w:num>
  <w:num w:numId="3" w16cid:durableId="72315943">
    <w:abstractNumId w:val="34"/>
  </w:num>
  <w:num w:numId="4" w16cid:durableId="793981445">
    <w:abstractNumId w:val="36"/>
  </w:num>
  <w:num w:numId="5" w16cid:durableId="1055200166">
    <w:abstractNumId w:val="6"/>
  </w:num>
  <w:num w:numId="6" w16cid:durableId="1170214154">
    <w:abstractNumId w:val="28"/>
  </w:num>
  <w:num w:numId="7" w16cid:durableId="680281501">
    <w:abstractNumId w:val="27"/>
  </w:num>
  <w:num w:numId="8" w16cid:durableId="462357852">
    <w:abstractNumId w:val="10"/>
  </w:num>
  <w:num w:numId="9" w16cid:durableId="123811900">
    <w:abstractNumId w:val="14"/>
  </w:num>
  <w:num w:numId="10" w16cid:durableId="1032921171">
    <w:abstractNumId w:val="16"/>
  </w:num>
  <w:num w:numId="11" w16cid:durableId="1060322448">
    <w:abstractNumId w:val="31"/>
  </w:num>
  <w:num w:numId="12" w16cid:durableId="1466240090">
    <w:abstractNumId w:val="11"/>
  </w:num>
  <w:num w:numId="13" w16cid:durableId="874391123">
    <w:abstractNumId w:val="0"/>
  </w:num>
  <w:num w:numId="14" w16cid:durableId="272127285">
    <w:abstractNumId w:val="29"/>
  </w:num>
  <w:num w:numId="15" w16cid:durableId="114258082">
    <w:abstractNumId w:val="12"/>
  </w:num>
  <w:num w:numId="16" w16cid:durableId="1512525886">
    <w:abstractNumId w:val="3"/>
  </w:num>
  <w:num w:numId="17" w16cid:durableId="409742030">
    <w:abstractNumId w:val="18"/>
  </w:num>
  <w:num w:numId="18" w16cid:durableId="1546066361">
    <w:abstractNumId w:val="19"/>
  </w:num>
  <w:num w:numId="19" w16cid:durableId="495191506">
    <w:abstractNumId w:val="4"/>
  </w:num>
  <w:num w:numId="20" w16cid:durableId="978925455">
    <w:abstractNumId w:val="35"/>
  </w:num>
  <w:num w:numId="21" w16cid:durableId="1639917358">
    <w:abstractNumId w:val="22"/>
  </w:num>
  <w:num w:numId="22" w16cid:durableId="843009635">
    <w:abstractNumId w:val="32"/>
  </w:num>
  <w:num w:numId="23" w16cid:durableId="1738822592">
    <w:abstractNumId w:val="9"/>
  </w:num>
  <w:num w:numId="24" w16cid:durableId="903373195">
    <w:abstractNumId w:val="30"/>
  </w:num>
  <w:num w:numId="25" w16cid:durableId="2035156543">
    <w:abstractNumId w:val="25"/>
  </w:num>
  <w:num w:numId="26" w16cid:durableId="1302075629">
    <w:abstractNumId w:val="33"/>
  </w:num>
  <w:num w:numId="27" w16cid:durableId="2132938077">
    <w:abstractNumId w:val="8"/>
  </w:num>
  <w:num w:numId="28" w16cid:durableId="12153713">
    <w:abstractNumId w:val="1"/>
  </w:num>
  <w:num w:numId="29" w16cid:durableId="1856532648">
    <w:abstractNumId w:val="2"/>
  </w:num>
  <w:num w:numId="30" w16cid:durableId="100805961">
    <w:abstractNumId w:val="23"/>
  </w:num>
  <w:num w:numId="31" w16cid:durableId="1174149343">
    <w:abstractNumId w:val="26"/>
  </w:num>
  <w:num w:numId="32" w16cid:durableId="287665038">
    <w:abstractNumId w:val="5"/>
  </w:num>
  <w:num w:numId="33" w16cid:durableId="1162698058">
    <w:abstractNumId w:val="24"/>
  </w:num>
  <w:num w:numId="34" w16cid:durableId="1676494685">
    <w:abstractNumId w:val="21"/>
  </w:num>
  <w:num w:numId="35" w16cid:durableId="2140026711">
    <w:abstractNumId w:val="13"/>
  </w:num>
  <w:num w:numId="36" w16cid:durableId="1281767074">
    <w:abstractNumId w:val="15"/>
  </w:num>
  <w:num w:numId="37" w16cid:durableId="175879427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736"/>
    <w:rsid w:val="000D325F"/>
    <w:rsid w:val="00136333"/>
    <w:rsid w:val="001A1612"/>
    <w:rsid w:val="001D5A64"/>
    <w:rsid w:val="0044184F"/>
    <w:rsid w:val="00490736"/>
    <w:rsid w:val="004A2CF8"/>
    <w:rsid w:val="00890D83"/>
    <w:rsid w:val="00A00913"/>
    <w:rsid w:val="00A6587E"/>
    <w:rsid w:val="00AE4D13"/>
    <w:rsid w:val="00B129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1EBBA"/>
  <w15:chartTrackingRefBased/>
  <w15:docId w15:val="{773AC0A3-BE54-4650-BA94-112C1555D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AE4D13"/>
    <w:pPr>
      <w:keepNext/>
      <w:keepLines/>
      <w:spacing w:before="240" w:after="0"/>
      <w:outlineLvl w:val="0"/>
    </w:pPr>
    <w:rPr>
      <w:rFonts w:asciiTheme="majorHAnsi" w:eastAsiaTheme="majorEastAsia" w:hAnsiTheme="majorHAnsi" w:cstheme="majorBidi"/>
      <w:color w:val="C00000"/>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D325F"/>
    <w:pPr>
      <w:ind w:left="720"/>
      <w:contextualSpacing/>
    </w:pPr>
  </w:style>
  <w:style w:type="character" w:styleId="Hyperlink">
    <w:name w:val="Hyperlink"/>
    <w:basedOn w:val="Absatz-Standardschriftart"/>
    <w:uiPriority w:val="99"/>
    <w:unhideWhenUsed/>
    <w:rsid w:val="000D325F"/>
    <w:rPr>
      <w:color w:val="0563C1" w:themeColor="hyperlink"/>
      <w:u w:val="single"/>
    </w:rPr>
  </w:style>
  <w:style w:type="character" w:styleId="NichtaufgelsteErwhnung">
    <w:name w:val="Unresolved Mention"/>
    <w:basedOn w:val="Absatz-Standardschriftart"/>
    <w:uiPriority w:val="99"/>
    <w:semiHidden/>
    <w:unhideWhenUsed/>
    <w:rsid w:val="000D325F"/>
    <w:rPr>
      <w:color w:val="605E5C"/>
      <w:shd w:val="clear" w:color="auto" w:fill="E1DFDD"/>
    </w:rPr>
  </w:style>
  <w:style w:type="character" w:customStyle="1" w:styleId="berschrift1Zchn">
    <w:name w:val="Überschrift 1 Zchn"/>
    <w:basedOn w:val="Absatz-Standardschriftart"/>
    <w:link w:val="berschrift1"/>
    <w:uiPriority w:val="9"/>
    <w:rsid w:val="00AE4D13"/>
    <w:rPr>
      <w:rFonts w:asciiTheme="majorHAnsi" w:eastAsiaTheme="majorEastAsia" w:hAnsiTheme="majorHAnsi" w:cstheme="majorBidi"/>
      <w:color w:val="C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janzen@j-lift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651</Words>
  <Characters>4106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Janzen</dc:creator>
  <cp:keywords/>
  <dc:description/>
  <cp:lastModifiedBy>Markus Janzen</cp:lastModifiedBy>
  <cp:revision>4</cp:revision>
  <dcterms:created xsi:type="dcterms:W3CDTF">2022-11-10T14:44:00Z</dcterms:created>
  <dcterms:modified xsi:type="dcterms:W3CDTF">2022-11-11T15:23:00Z</dcterms:modified>
</cp:coreProperties>
</file>